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7C" w:rsidRPr="00A31AC3" w:rsidRDefault="00D66C7C" w:rsidP="00D66C7C">
      <w:pPr>
        <w:rPr>
          <w:rFonts w:ascii="Times New Roman" w:hAnsi="Times New Roman"/>
        </w:rPr>
      </w:pPr>
      <w:r w:rsidRPr="00A31AC3">
        <w:rPr>
          <w:rFonts w:ascii="Times New Roman" w:hAnsi="Times New Roman"/>
        </w:rPr>
        <w:t xml:space="preserve">Dear </w:t>
      </w:r>
      <w:r w:rsidR="005C1048">
        <w:rPr>
          <w:rFonts w:ascii="Times New Roman" w:hAnsi="Times New Roman"/>
        </w:rPr>
        <w:t xml:space="preserve">Dr. </w:t>
      </w:r>
      <w:proofErr w:type="spellStart"/>
      <w:r w:rsidR="005C1048">
        <w:rPr>
          <w:rFonts w:ascii="Times New Roman" w:hAnsi="Times New Roman"/>
        </w:rPr>
        <w:t>Lazo</w:t>
      </w:r>
      <w:proofErr w:type="spellEnd"/>
      <w:r w:rsidRPr="00A31AC3">
        <w:rPr>
          <w:rFonts w:ascii="Times New Roman" w:hAnsi="Times New Roman"/>
        </w:rPr>
        <w:t>,</w:t>
      </w:r>
    </w:p>
    <w:p w:rsidR="00D66C7C" w:rsidRPr="00A31AC3" w:rsidRDefault="00FF28C7" w:rsidP="00D66C7C">
      <w:pPr>
        <w:rPr>
          <w:rFonts w:ascii="Times New Roman" w:hAnsi="Times New Roman"/>
        </w:rPr>
      </w:pPr>
      <w:r>
        <w:rPr>
          <w:rFonts w:ascii="Times New Roman" w:hAnsi="Times New Roman"/>
        </w:rPr>
        <w:t xml:space="preserve">Thank you for the prompt decision on our MS. </w:t>
      </w:r>
      <w:r w:rsidR="00D66C7C" w:rsidRPr="00A31AC3">
        <w:rPr>
          <w:rFonts w:ascii="Times New Roman" w:hAnsi="Times New Roman"/>
        </w:rPr>
        <w:t xml:space="preserve">Please </w:t>
      </w:r>
      <w:proofErr w:type="gramStart"/>
      <w:r w:rsidR="00D66C7C" w:rsidRPr="00A31AC3">
        <w:rPr>
          <w:rFonts w:ascii="Times New Roman" w:hAnsi="Times New Roman"/>
        </w:rPr>
        <w:t>consider</w:t>
      </w:r>
      <w:proofErr w:type="gramEnd"/>
      <w:r w:rsidR="00D66C7C" w:rsidRPr="00A31AC3">
        <w:rPr>
          <w:rFonts w:ascii="Times New Roman" w:hAnsi="Times New Roman"/>
        </w:rPr>
        <w:t xml:space="preserve"> our revised manuscript for publication in </w:t>
      </w:r>
      <w:r w:rsidR="00D10593" w:rsidRPr="00A31AC3">
        <w:rPr>
          <w:rFonts w:ascii="Times New Roman" w:hAnsi="Times New Roman"/>
        </w:rPr>
        <w:t>PEERJ</w:t>
      </w:r>
      <w:r w:rsidR="00D66C7C" w:rsidRPr="00A31AC3">
        <w:rPr>
          <w:rFonts w:ascii="Times New Roman" w:hAnsi="Times New Roman"/>
        </w:rPr>
        <w:t xml:space="preserve">.  We have carefully considered the comments </w:t>
      </w:r>
      <w:r>
        <w:rPr>
          <w:rFonts w:ascii="Times New Roman" w:hAnsi="Times New Roman"/>
        </w:rPr>
        <w:t>of</w:t>
      </w:r>
      <w:r w:rsidR="00D66C7C" w:rsidRPr="00A31AC3">
        <w:rPr>
          <w:rFonts w:ascii="Times New Roman" w:hAnsi="Times New Roman"/>
        </w:rPr>
        <w:t xml:space="preserve"> the two reviewers and </w:t>
      </w:r>
      <w:r>
        <w:rPr>
          <w:rFonts w:ascii="Times New Roman" w:hAnsi="Times New Roman"/>
        </w:rPr>
        <w:t>your</w:t>
      </w:r>
      <w:r w:rsidR="00D66C7C" w:rsidRPr="00A31AC3">
        <w:rPr>
          <w:rFonts w:ascii="Times New Roman" w:hAnsi="Times New Roman"/>
        </w:rPr>
        <w:t xml:space="preserve"> suggestions. </w:t>
      </w:r>
    </w:p>
    <w:p w:rsidR="00D66C7C" w:rsidRPr="00A31AC3" w:rsidRDefault="00D66C7C" w:rsidP="00D66C7C">
      <w:pPr>
        <w:rPr>
          <w:rFonts w:ascii="Times New Roman" w:hAnsi="Times New Roman"/>
        </w:rPr>
      </w:pPr>
      <w:r w:rsidRPr="00A31AC3">
        <w:rPr>
          <w:rFonts w:ascii="Times New Roman" w:hAnsi="Times New Roman"/>
        </w:rPr>
        <w:t>Below we have listed (in the order of reviewer comments) how we have addressed the points.</w:t>
      </w:r>
    </w:p>
    <w:p w:rsidR="00D66C7C" w:rsidRPr="00A31AC3" w:rsidRDefault="004E3D0D" w:rsidP="00D66C7C">
      <w:pPr>
        <w:rPr>
          <w:rFonts w:ascii="Times New Roman" w:hAnsi="Times New Roman"/>
        </w:rPr>
      </w:pPr>
      <w:r>
        <w:rPr>
          <w:rFonts w:ascii="Times New Roman" w:hAnsi="Times New Roman"/>
        </w:rPr>
        <w:t xml:space="preserve">All of the </w:t>
      </w:r>
      <w:r w:rsidR="00D66C7C" w:rsidRPr="00A31AC3">
        <w:rPr>
          <w:rFonts w:ascii="Times New Roman" w:hAnsi="Times New Roman"/>
        </w:rPr>
        <w:t xml:space="preserve">editor’s suggestions below have been addressed in the revision </w:t>
      </w:r>
      <w:r w:rsidR="006D1788" w:rsidRPr="00A31AC3">
        <w:rPr>
          <w:rFonts w:ascii="Times New Roman" w:hAnsi="Times New Roman"/>
        </w:rPr>
        <w:t>and</w:t>
      </w:r>
      <w:r w:rsidR="00D66C7C" w:rsidRPr="00A31AC3">
        <w:rPr>
          <w:rFonts w:ascii="Times New Roman" w:hAnsi="Times New Roman"/>
        </w:rPr>
        <w:t xml:space="preserve"> marked </w:t>
      </w:r>
      <w:r>
        <w:rPr>
          <w:rFonts w:ascii="Times New Roman" w:hAnsi="Times New Roman"/>
        </w:rPr>
        <w:t>in the revised</w:t>
      </w:r>
      <w:r w:rsidR="00D66C7C" w:rsidRPr="00A31AC3">
        <w:rPr>
          <w:rFonts w:ascii="Times New Roman" w:hAnsi="Times New Roman"/>
        </w:rPr>
        <w:t xml:space="preserve"> copy.</w:t>
      </w:r>
    </w:p>
    <w:p w:rsidR="00D66C7C" w:rsidRDefault="00D66C7C" w:rsidP="00D66C7C">
      <w:r>
        <w:t>Page 4:</w:t>
      </w:r>
    </w:p>
    <w:p w:rsidR="00D66C7C" w:rsidRDefault="00D66C7C" w:rsidP="00D66C7C">
      <w:r>
        <w:t>80: /De novo/de novo/.</w:t>
      </w:r>
    </w:p>
    <w:p w:rsidR="00D66C7C" w:rsidRDefault="00D66C7C" w:rsidP="00D66C7C">
      <w:r>
        <w:t>78: CLC (website citation).</w:t>
      </w:r>
    </w:p>
    <w:p w:rsidR="00D66C7C" w:rsidRDefault="00D66C7C" w:rsidP="00D66C7C"/>
    <w:p w:rsidR="00D66C7C" w:rsidRDefault="00D66C7C" w:rsidP="00D66C7C">
      <w:r>
        <w:t>Page 5:</w:t>
      </w:r>
    </w:p>
    <w:p w:rsidR="00D66C7C" w:rsidRDefault="00D66C7C" w:rsidP="00D66C7C">
      <w:r>
        <w:t xml:space="preserve">84: </w:t>
      </w:r>
      <w:proofErr w:type="spellStart"/>
      <w:r>
        <w:t>Geneious</w:t>
      </w:r>
      <w:proofErr w:type="spellEnd"/>
      <w:r>
        <w:t xml:space="preserve"> (website citation).</w:t>
      </w:r>
    </w:p>
    <w:p w:rsidR="00D66C7C" w:rsidRDefault="00D66C7C" w:rsidP="00D66C7C">
      <w:r>
        <w:t>85: /454 Life Sciences/Roche 454 Life Sciences/(website citation).</w:t>
      </w:r>
    </w:p>
    <w:p w:rsidR="00D66C7C" w:rsidRDefault="00D66C7C" w:rsidP="00D66C7C">
      <w:r>
        <w:t>87: (BLAST citation) needed because of extensive use further on.</w:t>
      </w:r>
    </w:p>
    <w:p w:rsidR="00D66C7C" w:rsidRDefault="00D66C7C" w:rsidP="00D66C7C">
      <w:r>
        <w:t xml:space="preserve">101: Have </w:t>
      </w:r>
      <w:proofErr w:type="spellStart"/>
      <w:r>
        <w:t>Genebank</w:t>
      </w:r>
      <w:proofErr w:type="spellEnd"/>
      <w:r>
        <w:t xml:space="preserve"> accession numbers been obtained yet?</w:t>
      </w:r>
    </w:p>
    <w:p w:rsidR="00D66C7C" w:rsidRDefault="00D66C7C" w:rsidP="00D66C7C">
      <w:r>
        <w:t xml:space="preserve">There is a release when published option for </w:t>
      </w:r>
      <w:proofErr w:type="spellStart"/>
      <w:r>
        <w:t>Genbank</w:t>
      </w:r>
      <w:proofErr w:type="spellEnd"/>
      <w:r>
        <w:t xml:space="preserve"> submissions.</w:t>
      </w:r>
    </w:p>
    <w:p w:rsidR="00D66C7C" w:rsidRDefault="00D66C7C" w:rsidP="00D66C7C">
      <w:r>
        <w:t>102: /</w:t>
      </w:r>
      <w:proofErr w:type="spellStart"/>
      <w:r>
        <w:t>blastp</w:t>
      </w:r>
      <w:proofErr w:type="spellEnd"/>
      <w:r>
        <w:t xml:space="preserve">/BLAST </w:t>
      </w:r>
      <w:proofErr w:type="spellStart"/>
      <w:r>
        <w:t>blastp</w:t>
      </w:r>
      <w:proofErr w:type="spellEnd"/>
      <w:r>
        <w:t>/.</w:t>
      </w:r>
    </w:p>
    <w:p w:rsidR="00D66C7C" w:rsidRDefault="00D66C7C" w:rsidP="00D66C7C">
      <w:r>
        <w:t xml:space="preserve">103: /cut-off of E&lt;0.05/cutoff </w:t>
      </w:r>
      <w:proofErr w:type="spellStart"/>
      <w:r>
        <w:t>E_value</w:t>
      </w:r>
      <w:proofErr w:type="spellEnd"/>
      <w:r>
        <w:t xml:space="preserve"> of E&lt;0.05/.</w:t>
      </w:r>
    </w:p>
    <w:p w:rsidR="00D66C7C" w:rsidRDefault="00D66C7C" w:rsidP="00D66C7C">
      <w:r>
        <w:t>104: /nr peptide sequence database/non-redundant 'nr' peptide sequence database/.</w:t>
      </w:r>
    </w:p>
    <w:p w:rsidR="00D66C7C" w:rsidRDefault="00D66C7C" w:rsidP="00D66C7C">
      <w:r>
        <w:t>107: /</w:t>
      </w:r>
      <w:proofErr w:type="spellStart"/>
      <w:r>
        <w:t>tBLASTx</w:t>
      </w:r>
      <w:proofErr w:type="spellEnd"/>
      <w:r>
        <w:t xml:space="preserve">/BLAST </w:t>
      </w:r>
      <w:proofErr w:type="spellStart"/>
      <w:r>
        <w:t>tblastx</w:t>
      </w:r>
      <w:proofErr w:type="spellEnd"/>
      <w:r>
        <w:t>/</w:t>
      </w:r>
    </w:p>
    <w:p w:rsidR="00D66C7C" w:rsidRDefault="00D66C7C" w:rsidP="00D66C7C"/>
    <w:p w:rsidR="00D66C7C" w:rsidRDefault="00D66C7C" w:rsidP="00D66C7C">
      <w:r>
        <w:t>Page 6:</w:t>
      </w:r>
    </w:p>
    <w:p w:rsidR="00D66C7C" w:rsidRDefault="00D66C7C" w:rsidP="00D66C7C">
      <w:r>
        <w:t>125-127: (Are there identifiers for these encoded PEPTIDES or genes?)</w:t>
      </w:r>
    </w:p>
    <w:p w:rsidR="00D66C7C" w:rsidRDefault="00D66C7C" w:rsidP="00D66C7C"/>
    <w:p w:rsidR="00D66C7C" w:rsidRDefault="00D66C7C" w:rsidP="00D66C7C">
      <w:r>
        <w:t>Page 7:</w:t>
      </w:r>
    </w:p>
    <w:p w:rsidR="00D66C7C" w:rsidRDefault="00D66C7C" w:rsidP="00D66C7C">
      <w:r>
        <w:t xml:space="preserve">138: /The </w:t>
      </w:r>
      <w:proofErr w:type="spellStart"/>
      <w:r>
        <w:t>tRNA</w:t>
      </w:r>
      <w:proofErr w:type="spellEnd"/>
      <w:r>
        <w:t xml:space="preserve"> was folded using VARNA secondary structure visualization</w:t>
      </w:r>
    </w:p>
    <w:p w:rsidR="00D66C7C" w:rsidRDefault="00D66C7C" w:rsidP="00D66C7C">
      <w:proofErr w:type="gramStart"/>
      <w:r>
        <w:t>program</w:t>
      </w:r>
      <w:proofErr w:type="gramEnd"/>
      <w:r>
        <w:t xml:space="preserve">/ The folding of </w:t>
      </w:r>
      <w:proofErr w:type="spellStart"/>
      <w:r>
        <w:t>tRNA</w:t>
      </w:r>
      <w:proofErr w:type="spellEnd"/>
      <w:r>
        <w:t xml:space="preserve"> was predicted using the VARNA secondary structure visualization</w:t>
      </w:r>
    </w:p>
    <w:p w:rsidR="00D66C7C" w:rsidRDefault="00D66C7C" w:rsidP="00D66C7C">
      <w:proofErr w:type="gramStart"/>
      <w:r>
        <w:t>program</w:t>
      </w:r>
      <w:proofErr w:type="gramEnd"/>
      <w:r>
        <w:t>/.</w:t>
      </w:r>
    </w:p>
    <w:p w:rsidR="00D66C7C" w:rsidRDefault="00D66C7C" w:rsidP="00D66C7C"/>
    <w:p w:rsidR="00D66C7C" w:rsidRDefault="00D66C7C" w:rsidP="00D66C7C">
      <w:r>
        <w:t>Page 8:</w:t>
      </w:r>
    </w:p>
    <w:p w:rsidR="00D66C7C" w:rsidRDefault="00D66C7C" w:rsidP="00D66C7C">
      <w:r>
        <w:t>156: /</w:t>
      </w:r>
      <w:proofErr w:type="spellStart"/>
      <w:r>
        <w:t>tblastn</w:t>
      </w:r>
      <w:proofErr w:type="spellEnd"/>
      <w:r>
        <w:t xml:space="preserve">/BLAST </w:t>
      </w:r>
      <w:proofErr w:type="spellStart"/>
      <w:r>
        <w:t>tblastn</w:t>
      </w:r>
      <w:proofErr w:type="spellEnd"/>
      <w:r>
        <w:t xml:space="preserve"> search/; be consistent in usage of BLAST notations</w:t>
      </w:r>
    </w:p>
    <w:p w:rsidR="00D66C7C" w:rsidRDefault="00D66C7C" w:rsidP="00D66C7C">
      <w:r>
        <w:t>(</w:t>
      </w:r>
      <w:proofErr w:type="spellStart"/>
      <w:proofErr w:type="gramStart"/>
      <w:r>
        <w:t>tblastn</w:t>
      </w:r>
      <w:proofErr w:type="spellEnd"/>
      <w:proofErr w:type="gramEnd"/>
      <w:r>
        <w:t xml:space="preserve"> program option in this case).</w:t>
      </w:r>
    </w:p>
    <w:p w:rsidR="00D66C7C" w:rsidRDefault="00D66C7C" w:rsidP="00D66C7C">
      <w:r>
        <w:t>174: /</w:t>
      </w:r>
      <w:proofErr w:type="spellStart"/>
      <w:r>
        <w:t>blastp</w:t>
      </w:r>
      <w:proofErr w:type="spellEnd"/>
      <w:r>
        <w:t xml:space="preserve">/BLAST </w:t>
      </w:r>
      <w:proofErr w:type="spellStart"/>
      <w:r>
        <w:t>blastp</w:t>
      </w:r>
      <w:proofErr w:type="spellEnd"/>
      <w:r>
        <w:t>/.</w:t>
      </w:r>
    </w:p>
    <w:p w:rsidR="00D66C7C" w:rsidRDefault="00D66C7C" w:rsidP="00D66C7C">
      <w:r>
        <w:t>176: /greatest expect value (E= 2e-137)</w:t>
      </w:r>
    </w:p>
    <w:p w:rsidR="00D66C7C" w:rsidRDefault="00D66C7C" w:rsidP="00D66C7C">
      <w:r>
        <w:t>/highest expect value (E= 2e-137)</w:t>
      </w:r>
    </w:p>
    <w:p w:rsidR="00D66C7C" w:rsidRDefault="00D66C7C" w:rsidP="00D66C7C">
      <w:proofErr w:type="gramStart"/>
      <w:r>
        <w:t>obtained</w:t>
      </w:r>
      <w:proofErr w:type="gramEnd"/>
      <w:r>
        <w:t>/.</w:t>
      </w:r>
    </w:p>
    <w:p w:rsidR="00D66C7C" w:rsidRDefault="00D66C7C" w:rsidP="00D66C7C"/>
    <w:p w:rsidR="00D66C7C" w:rsidRDefault="00D66C7C" w:rsidP="00D66C7C">
      <w:r>
        <w:t>Page 9:</w:t>
      </w:r>
    </w:p>
    <w:p w:rsidR="00D66C7C" w:rsidRDefault="00D66C7C" w:rsidP="00D66C7C">
      <w:r>
        <w:t>186: /EST libraries but/EST libraries, but/</w:t>
      </w:r>
    </w:p>
    <w:p w:rsidR="00D66C7C" w:rsidRDefault="00D66C7C" w:rsidP="00D66C7C"/>
    <w:p w:rsidR="00D66C7C" w:rsidRDefault="00D66C7C" w:rsidP="00D66C7C">
      <w:r>
        <w:t>Page 10:</w:t>
      </w:r>
    </w:p>
    <w:p w:rsidR="00D66C7C" w:rsidRDefault="00D66C7C" w:rsidP="00D66C7C">
      <w:r>
        <w:t xml:space="preserve">216: /another </w:t>
      </w:r>
      <w:proofErr w:type="spellStart"/>
      <w:r>
        <w:t>basidiomycete</w:t>
      </w:r>
      <w:proofErr w:type="spellEnd"/>
      <w:proofErr w:type="gramStart"/>
      <w:r>
        <w:t>,/</w:t>
      </w:r>
      <w:proofErr w:type="gramEnd"/>
      <w:r>
        <w:t xml:space="preserve">another genera of </w:t>
      </w:r>
      <w:proofErr w:type="spellStart"/>
      <w:r>
        <w:t>basidomycete</w:t>
      </w:r>
      <w:proofErr w:type="spellEnd"/>
      <w:r>
        <w:t>,/</w:t>
      </w:r>
    </w:p>
    <w:p w:rsidR="00D66C7C" w:rsidRDefault="00D66C7C" w:rsidP="00D66C7C"/>
    <w:p w:rsidR="00D66C7C" w:rsidRDefault="00D66C7C" w:rsidP="00D66C7C">
      <w:r>
        <w:t>Page 12:</w:t>
      </w:r>
    </w:p>
    <w:p w:rsidR="00D66C7C" w:rsidRDefault="00D66C7C" w:rsidP="00D66C7C">
      <w:r>
        <w:t>265: /Do these endogenous non-retroviral genes function as</w:t>
      </w:r>
    </w:p>
    <w:p w:rsidR="00D66C7C" w:rsidRDefault="00D66C7C" w:rsidP="00D66C7C">
      <w:proofErr w:type="gramStart"/>
      <w:r>
        <w:t>proteins</w:t>
      </w:r>
      <w:proofErr w:type="gramEnd"/>
      <w:r>
        <w:t xml:space="preserve"> or are they merely transcriptional noise?</w:t>
      </w:r>
    </w:p>
    <w:p w:rsidR="00D66C7C" w:rsidRDefault="00D66C7C" w:rsidP="00D66C7C">
      <w:r>
        <w:t xml:space="preserve">/It is not clear whether these endogenous non-retroviral genes produce any functional protein or are just expressed at the </w:t>
      </w:r>
      <w:proofErr w:type="spellStart"/>
      <w:r>
        <w:t>transcriptome</w:t>
      </w:r>
      <w:proofErr w:type="spellEnd"/>
      <w:r>
        <w:t xml:space="preserve"> level</w:t>
      </w:r>
      <w:proofErr w:type="gramStart"/>
      <w:r>
        <w:t>./</w:t>
      </w:r>
      <w:proofErr w:type="gramEnd"/>
      <w:r>
        <w:t>.</w:t>
      </w:r>
    </w:p>
    <w:p w:rsidR="00D66C7C" w:rsidRDefault="00D66C7C" w:rsidP="00D66C7C"/>
    <w:p w:rsidR="00D66C7C" w:rsidRDefault="00D66C7C" w:rsidP="00D66C7C">
      <w:r>
        <w:t>Figure 1:</w:t>
      </w:r>
    </w:p>
    <w:p w:rsidR="00D66C7C" w:rsidRDefault="00D66C7C" w:rsidP="00D66C7C">
      <w:r>
        <w:t>/</w:t>
      </w:r>
      <w:proofErr w:type="spellStart"/>
      <w:r>
        <w:t>BLASTp</w:t>
      </w:r>
      <w:proofErr w:type="spellEnd"/>
      <w:r>
        <w:t xml:space="preserve">/BLAST </w:t>
      </w:r>
      <w:proofErr w:type="spellStart"/>
      <w:r>
        <w:t>blastp</w:t>
      </w:r>
      <w:proofErr w:type="spellEnd"/>
      <w:r>
        <w:t>/</w:t>
      </w:r>
    </w:p>
    <w:p w:rsidR="00D66C7C" w:rsidRDefault="00D66C7C" w:rsidP="00D66C7C"/>
    <w:p w:rsidR="00D66C7C" w:rsidRDefault="00D66C7C" w:rsidP="00D66C7C">
      <w:r>
        <w:t>Page 14:</w:t>
      </w:r>
    </w:p>
    <w:p w:rsidR="00D66C7C" w:rsidRDefault="00D66C7C" w:rsidP="00D66C7C">
      <w:r>
        <w:t>310: (There are no PUBLISHER or PAGES listed).</w:t>
      </w:r>
    </w:p>
    <w:p w:rsidR="00D66C7C" w:rsidRDefault="00D66C7C" w:rsidP="00D66C7C"/>
    <w:p w:rsidR="00D66C7C" w:rsidRDefault="00D66C7C" w:rsidP="00D66C7C">
      <w:r>
        <w:t>Page 16:</w:t>
      </w:r>
    </w:p>
    <w:p w:rsidR="00D66C7C" w:rsidRDefault="00D66C7C" w:rsidP="00D66C7C">
      <w:r>
        <w:t>372: /</w:t>
      </w:r>
      <w:proofErr w:type="spellStart"/>
      <w:r>
        <w:t>Bmc</w:t>
      </w:r>
      <w:proofErr w:type="spellEnd"/>
      <w:r>
        <w:t xml:space="preserve"> Bioinformatics/BMC Bioinformatics/(There are no PAGES listed).</w:t>
      </w:r>
    </w:p>
    <w:p w:rsidR="00D66C7C" w:rsidRDefault="00D66C7C" w:rsidP="00D66C7C"/>
    <w:p w:rsidR="00D66C7C" w:rsidRDefault="00D66C7C" w:rsidP="00D66C7C">
      <w:r>
        <w:t>Page 18:</w:t>
      </w:r>
    </w:p>
    <w:p w:rsidR="00D66C7C" w:rsidRDefault="00D66C7C" w:rsidP="00D66C7C">
      <w:r>
        <w:t>409: /</w:t>
      </w:r>
      <w:proofErr w:type="spellStart"/>
      <w:r>
        <w:t>Bmc</w:t>
      </w:r>
      <w:proofErr w:type="spellEnd"/>
      <w:r>
        <w:t xml:space="preserve"> Biology/BMC Biology/.</w:t>
      </w:r>
    </w:p>
    <w:p w:rsidR="00D66C7C" w:rsidRDefault="00D66C7C" w:rsidP="00D66C7C"/>
    <w:p w:rsidR="006D1788" w:rsidRDefault="006D1788" w:rsidP="00D66C7C">
      <w:r>
        <w:t>Comments from Reviewer 1:</w:t>
      </w:r>
    </w:p>
    <w:p w:rsidR="006D1788" w:rsidRDefault="006D1788" w:rsidP="00D66C7C">
      <w:r>
        <w:t>No revisions requested.</w:t>
      </w:r>
    </w:p>
    <w:p w:rsidR="006D1788" w:rsidRDefault="006D1788" w:rsidP="00D66C7C">
      <w:r>
        <w:t>Comments from Reviewer 2:</w:t>
      </w:r>
    </w:p>
    <w:p w:rsidR="006D1788" w:rsidRPr="006D1788" w:rsidRDefault="006D1788" w:rsidP="006D1788">
      <w:pPr>
        <w:widowControl w:val="0"/>
        <w:autoSpaceDE w:val="0"/>
        <w:autoSpaceDN w:val="0"/>
        <w:adjustRightInd w:val="0"/>
        <w:spacing w:after="320"/>
        <w:rPr>
          <w:rFonts w:ascii="Helvetica" w:hAnsi="Helvetica" w:cs="Helvetica"/>
          <w:b/>
          <w:bCs/>
          <w:color w:val="343434"/>
          <w:sz w:val="32"/>
          <w:szCs w:val="32"/>
        </w:rPr>
      </w:pPr>
      <w:r w:rsidRPr="006D1788">
        <w:rPr>
          <w:rFonts w:ascii="Helvetica" w:hAnsi="Helvetica" w:cs="Helvetica"/>
          <w:b/>
          <w:bCs/>
          <w:color w:val="343434"/>
          <w:sz w:val="32"/>
          <w:szCs w:val="32"/>
        </w:rPr>
        <w:t>Reviewer 2</w:t>
      </w:r>
    </w:p>
    <w:p w:rsidR="006D1788" w:rsidRPr="006D1788" w:rsidRDefault="006D1788" w:rsidP="006D1788">
      <w:pPr>
        <w:widowControl w:val="0"/>
        <w:autoSpaceDE w:val="0"/>
        <w:autoSpaceDN w:val="0"/>
        <w:adjustRightInd w:val="0"/>
        <w:spacing w:after="360"/>
        <w:rPr>
          <w:rFonts w:ascii="Helvetica" w:hAnsi="Helvetica" w:cs="Helvetica"/>
          <w:b/>
          <w:bCs/>
          <w:color w:val="343434"/>
          <w:sz w:val="28"/>
          <w:szCs w:val="28"/>
        </w:rPr>
      </w:pPr>
      <w:r w:rsidRPr="006D1788">
        <w:rPr>
          <w:rFonts w:ascii="Helvetica" w:hAnsi="Helvetica" w:cs="Helvetica"/>
          <w:b/>
          <w:bCs/>
          <w:color w:val="343434"/>
          <w:sz w:val="28"/>
          <w:szCs w:val="28"/>
        </w:rPr>
        <w:t>Basic reporting</w:t>
      </w:r>
    </w:p>
    <w:p w:rsidR="006D1788" w:rsidRDefault="006D1788" w:rsidP="006D1788">
      <w:pPr>
        <w:widowControl w:val="0"/>
        <w:autoSpaceDE w:val="0"/>
        <w:autoSpaceDN w:val="0"/>
        <w:adjustRightInd w:val="0"/>
        <w:spacing w:after="280"/>
        <w:rPr>
          <w:rFonts w:ascii="Helvetica" w:hAnsi="Helvetica" w:cs="Helvetica"/>
          <w:color w:val="343434"/>
          <w:sz w:val="28"/>
          <w:szCs w:val="28"/>
        </w:rPr>
      </w:pPr>
      <w:r>
        <w:rPr>
          <w:rFonts w:ascii="Helvetica" w:hAnsi="Helvetica" w:cs="Helvetica"/>
          <w:color w:val="343434"/>
          <w:sz w:val="28"/>
          <w:szCs w:val="28"/>
        </w:rPr>
        <w:t>“</w:t>
      </w:r>
      <w:r w:rsidRPr="006D1788">
        <w:rPr>
          <w:rFonts w:ascii="Helvetica" w:hAnsi="Helvetica" w:cs="Helvetica"/>
          <w:color w:val="343434"/>
          <w:sz w:val="28"/>
          <w:szCs w:val="28"/>
        </w:rPr>
        <w:t>The manuscript has lot of grammatical errors all over it. This makes proofreading essential before the submission. There are more than 100 first person plural narratives in the text which need to be changed to third person passives.</w:t>
      </w:r>
      <w:r>
        <w:rPr>
          <w:rFonts w:ascii="Helvetica" w:hAnsi="Helvetica" w:cs="Helvetica"/>
          <w:color w:val="343434"/>
          <w:sz w:val="28"/>
          <w:szCs w:val="28"/>
        </w:rPr>
        <w:t>”</w:t>
      </w:r>
    </w:p>
    <w:p w:rsidR="006D1788" w:rsidRPr="00855DF5" w:rsidRDefault="006D1788" w:rsidP="006D1788">
      <w:pPr>
        <w:widowControl w:val="0"/>
        <w:autoSpaceDE w:val="0"/>
        <w:autoSpaceDN w:val="0"/>
        <w:adjustRightInd w:val="0"/>
        <w:spacing w:after="280"/>
        <w:rPr>
          <w:rFonts w:ascii="Times New Roman" w:hAnsi="Times New Roman" w:cs="Helvetica"/>
          <w:color w:val="343434"/>
          <w:szCs w:val="28"/>
        </w:rPr>
      </w:pPr>
      <w:r w:rsidRPr="00855DF5">
        <w:rPr>
          <w:rFonts w:ascii="Times New Roman" w:hAnsi="Times New Roman" w:cs="Helvetica"/>
          <w:color w:val="343434"/>
          <w:szCs w:val="28"/>
        </w:rPr>
        <w:t xml:space="preserve">We </w:t>
      </w:r>
      <w:r w:rsidR="00D10593" w:rsidRPr="00855DF5">
        <w:rPr>
          <w:rFonts w:ascii="Times New Roman" w:hAnsi="Times New Roman" w:cs="Helvetica"/>
          <w:color w:val="343434"/>
          <w:szCs w:val="28"/>
        </w:rPr>
        <w:t xml:space="preserve">disagree that all first person sentences in scientific </w:t>
      </w:r>
      <w:proofErr w:type="gramStart"/>
      <w:r w:rsidR="00D10593" w:rsidRPr="00855DF5">
        <w:rPr>
          <w:rFonts w:ascii="Times New Roman" w:hAnsi="Times New Roman" w:cs="Helvetica"/>
          <w:color w:val="343434"/>
          <w:szCs w:val="28"/>
        </w:rPr>
        <w:t>writing</w:t>
      </w:r>
      <w:proofErr w:type="gramEnd"/>
      <w:r w:rsidR="00D10593" w:rsidRPr="00855DF5">
        <w:rPr>
          <w:rFonts w:ascii="Times New Roman" w:hAnsi="Times New Roman" w:cs="Helvetica"/>
          <w:color w:val="343434"/>
          <w:szCs w:val="28"/>
        </w:rPr>
        <w:t xml:space="preserve"> “need to be changed”. Use of the first person often clarifies writing</w:t>
      </w:r>
      <w:r w:rsidR="00BA5D61" w:rsidRPr="00855DF5">
        <w:rPr>
          <w:rFonts w:ascii="Times New Roman" w:hAnsi="Times New Roman" w:cs="Helvetica"/>
          <w:color w:val="343434"/>
          <w:szCs w:val="28"/>
        </w:rPr>
        <w:t>.</w:t>
      </w:r>
      <w:r w:rsidR="00D10593" w:rsidRPr="00855DF5">
        <w:rPr>
          <w:rFonts w:ascii="Times New Roman" w:hAnsi="Times New Roman" w:cs="Helvetica"/>
          <w:color w:val="343434"/>
          <w:szCs w:val="28"/>
        </w:rPr>
        <w:t xml:space="preserve"> </w:t>
      </w:r>
      <w:r w:rsidR="00BA5D61" w:rsidRPr="00855DF5">
        <w:rPr>
          <w:rFonts w:ascii="Times New Roman" w:hAnsi="Times New Roman" w:cs="Helvetica"/>
          <w:color w:val="343434"/>
          <w:szCs w:val="28"/>
        </w:rPr>
        <w:t>T</w:t>
      </w:r>
      <w:r w:rsidR="00D10593" w:rsidRPr="00855DF5">
        <w:rPr>
          <w:rFonts w:ascii="Times New Roman" w:hAnsi="Times New Roman" w:cs="Helvetica"/>
          <w:color w:val="343434"/>
          <w:szCs w:val="28"/>
        </w:rPr>
        <w:t>here is presently no consensus on the us</w:t>
      </w:r>
      <w:r w:rsidR="00855DF5">
        <w:rPr>
          <w:rFonts w:ascii="Times New Roman" w:hAnsi="Times New Roman" w:cs="Helvetica"/>
          <w:color w:val="343434"/>
          <w:szCs w:val="28"/>
        </w:rPr>
        <w:t>age</w:t>
      </w:r>
      <w:r w:rsidR="00D10593" w:rsidRPr="00855DF5">
        <w:rPr>
          <w:rFonts w:ascii="Times New Roman" w:hAnsi="Times New Roman" w:cs="Helvetica"/>
          <w:color w:val="343434"/>
          <w:szCs w:val="28"/>
        </w:rPr>
        <w:t xml:space="preserve"> of first person</w:t>
      </w:r>
      <w:r w:rsidR="00855DF5">
        <w:rPr>
          <w:rFonts w:ascii="Times New Roman" w:hAnsi="Times New Roman" w:cs="Helvetica"/>
          <w:color w:val="343434"/>
          <w:szCs w:val="28"/>
        </w:rPr>
        <w:t xml:space="preserve"> in scientific writing</w:t>
      </w:r>
      <w:r w:rsidR="00D10593" w:rsidRPr="00855DF5">
        <w:rPr>
          <w:rFonts w:ascii="Times New Roman" w:hAnsi="Times New Roman" w:cs="Helvetica"/>
          <w:color w:val="343434"/>
          <w:szCs w:val="28"/>
        </w:rPr>
        <w:t>. I</w:t>
      </w:r>
      <w:r w:rsidR="00BA5D61" w:rsidRPr="00855DF5">
        <w:rPr>
          <w:rFonts w:ascii="Times New Roman" w:hAnsi="Times New Roman" w:cs="Helvetica"/>
          <w:color w:val="343434"/>
          <w:szCs w:val="28"/>
        </w:rPr>
        <w:t>n</w:t>
      </w:r>
      <w:r w:rsidR="00D10593" w:rsidRPr="00855DF5">
        <w:rPr>
          <w:rFonts w:ascii="Times New Roman" w:hAnsi="Times New Roman" w:cs="Helvetica"/>
          <w:color w:val="343434"/>
          <w:szCs w:val="28"/>
        </w:rPr>
        <w:t xml:space="preserve"> the revision we have retained the first person sentences in the introduction and </w:t>
      </w:r>
      <w:r w:rsidR="00BA5D61" w:rsidRPr="00855DF5">
        <w:rPr>
          <w:rFonts w:ascii="Times New Roman" w:hAnsi="Times New Roman" w:cs="Helvetica"/>
          <w:color w:val="343434"/>
          <w:szCs w:val="28"/>
        </w:rPr>
        <w:t xml:space="preserve">in the </w:t>
      </w:r>
      <w:r w:rsidR="00D10593" w:rsidRPr="00855DF5">
        <w:rPr>
          <w:rFonts w:ascii="Times New Roman" w:hAnsi="Times New Roman" w:cs="Helvetica"/>
          <w:color w:val="343434"/>
          <w:szCs w:val="28"/>
        </w:rPr>
        <w:t xml:space="preserve">results/discussion. </w:t>
      </w:r>
      <w:r w:rsidR="007E482A" w:rsidRPr="00855DF5">
        <w:rPr>
          <w:rFonts w:ascii="Times New Roman" w:hAnsi="Times New Roman" w:cs="Helvetica"/>
          <w:color w:val="343434"/>
          <w:szCs w:val="28"/>
        </w:rPr>
        <w:t>However, we changed m</w:t>
      </w:r>
      <w:r w:rsidR="00437E51" w:rsidRPr="00855DF5">
        <w:rPr>
          <w:rFonts w:ascii="Times New Roman" w:hAnsi="Times New Roman" w:cs="Helvetica"/>
          <w:color w:val="343434"/>
          <w:szCs w:val="28"/>
        </w:rPr>
        <w:t xml:space="preserve">ost of the first person sentences in the </w:t>
      </w:r>
      <w:r w:rsidR="00BA5D61" w:rsidRPr="00855DF5">
        <w:rPr>
          <w:rFonts w:ascii="Times New Roman" w:hAnsi="Times New Roman" w:cs="Helvetica"/>
          <w:color w:val="343434"/>
          <w:szCs w:val="28"/>
        </w:rPr>
        <w:t xml:space="preserve">revised </w:t>
      </w:r>
      <w:r w:rsidR="00437E51" w:rsidRPr="00855DF5">
        <w:rPr>
          <w:rFonts w:ascii="Times New Roman" w:hAnsi="Times New Roman" w:cs="Helvetica"/>
          <w:color w:val="343434"/>
          <w:szCs w:val="28"/>
        </w:rPr>
        <w:t xml:space="preserve">materials and methods to </w:t>
      </w:r>
      <w:r w:rsidR="00855DF5">
        <w:rPr>
          <w:rFonts w:ascii="Times New Roman" w:hAnsi="Times New Roman" w:cs="Helvetica"/>
          <w:color w:val="343434"/>
          <w:szCs w:val="28"/>
        </w:rPr>
        <w:t xml:space="preserve">the </w:t>
      </w:r>
      <w:r w:rsidR="00437E51" w:rsidRPr="00855DF5">
        <w:rPr>
          <w:rFonts w:ascii="Times New Roman" w:hAnsi="Times New Roman" w:cs="Helvetica"/>
          <w:color w:val="343434"/>
          <w:szCs w:val="28"/>
        </w:rPr>
        <w:t>third person passive.</w:t>
      </w:r>
      <w:r w:rsidR="00D10593" w:rsidRPr="00855DF5">
        <w:rPr>
          <w:rFonts w:ascii="Times New Roman" w:hAnsi="Times New Roman" w:cs="Helvetica"/>
          <w:color w:val="343434"/>
          <w:szCs w:val="28"/>
        </w:rPr>
        <w:t xml:space="preserve">   </w:t>
      </w:r>
    </w:p>
    <w:p w:rsidR="006D1788" w:rsidRDefault="006D1788" w:rsidP="006D1788">
      <w:pPr>
        <w:widowControl w:val="0"/>
        <w:autoSpaceDE w:val="0"/>
        <w:autoSpaceDN w:val="0"/>
        <w:adjustRightInd w:val="0"/>
        <w:spacing w:after="280"/>
        <w:rPr>
          <w:rFonts w:ascii="Helvetica" w:hAnsi="Helvetica" w:cs="Helvetica"/>
          <w:color w:val="343434"/>
          <w:sz w:val="28"/>
          <w:szCs w:val="28"/>
        </w:rPr>
      </w:pPr>
    </w:p>
    <w:p w:rsidR="007E482A" w:rsidRDefault="006D1788" w:rsidP="006D1788">
      <w:pPr>
        <w:widowControl w:val="0"/>
        <w:autoSpaceDE w:val="0"/>
        <w:autoSpaceDN w:val="0"/>
        <w:adjustRightInd w:val="0"/>
        <w:spacing w:after="280"/>
        <w:rPr>
          <w:rFonts w:ascii="Helvetica" w:hAnsi="Helvetica" w:cs="Helvetica"/>
          <w:color w:val="343434"/>
          <w:sz w:val="28"/>
          <w:szCs w:val="28"/>
        </w:rPr>
      </w:pPr>
      <w:r w:rsidRPr="006D1788">
        <w:rPr>
          <w:rFonts w:ascii="Helvetica" w:hAnsi="Helvetica" w:cs="Helvetica"/>
          <w:color w:val="343434"/>
          <w:sz w:val="28"/>
          <w:szCs w:val="28"/>
        </w:rPr>
        <w:t> The abstract is not a good summary of the work and it doesn't show why the authors are claiming that the RNA virus is co-evolved with the host</w:t>
      </w:r>
      <w:proofErr w:type="gramStart"/>
      <w:r w:rsidRPr="006D1788">
        <w:rPr>
          <w:rFonts w:ascii="Helvetica" w:hAnsi="Helvetica" w:cs="Helvetica"/>
          <w:color w:val="343434"/>
          <w:sz w:val="28"/>
          <w:szCs w:val="28"/>
        </w:rPr>
        <w:t>. </w:t>
      </w:r>
      <w:proofErr w:type="gramEnd"/>
    </w:p>
    <w:p w:rsidR="00BA5D61" w:rsidRPr="00855DF5" w:rsidRDefault="007E482A" w:rsidP="006D1788">
      <w:pPr>
        <w:widowControl w:val="0"/>
        <w:autoSpaceDE w:val="0"/>
        <w:autoSpaceDN w:val="0"/>
        <w:adjustRightInd w:val="0"/>
        <w:spacing w:after="280"/>
        <w:rPr>
          <w:rFonts w:ascii="Times New Roman" w:hAnsi="Times New Roman" w:cs="Helvetica"/>
          <w:color w:val="343434"/>
          <w:szCs w:val="28"/>
        </w:rPr>
      </w:pPr>
      <w:r w:rsidRPr="00855DF5">
        <w:rPr>
          <w:rFonts w:ascii="Times New Roman" w:hAnsi="Times New Roman" w:cs="Helvetica"/>
          <w:color w:val="343434"/>
          <w:szCs w:val="28"/>
        </w:rPr>
        <w:t xml:space="preserve">We assume that the reviewer meant that the abstract is not a good summary </w:t>
      </w:r>
      <w:r w:rsidRPr="00855DF5">
        <w:rPr>
          <w:rFonts w:ascii="Times New Roman" w:hAnsi="Times New Roman" w:cs="Helvetica"/>
          <w:color w:val="343434"/>
          <w:szCs w:val="28"/>
          <w:u w:val="single"/>
        </w:rPr>
        <w:t>because</w:t>
      </w:r>
      <w:r w:rsidRPr="00855DF5">
        <w:rPr>
          <w:rFonts w:ascii="Times New Roman" w:hAnsi="Times New Roman" w:cs="Helvetica"/>
          <w:color w:val="343434"/>
          <w:szCs w:val="28"/>
        </w:rPr>
        <w:t xml:space="preserve"> it doesn’t show RNA virus-host co-evolution. The evidence for co-evolution is the existence of a virus in the CTG yeasts and the viral avoidance of the derived genetic code of the host. The host genus has furthered the co</w:t>
      </w:r>
      <w:r w:rsidR="00855DF5">
        <w:rPr>
          <w:rFonts w:ascii="Times New Roman" w:hAnsi="Times New Roman" w:cs="Helvetica"/>
          <w:color w:val="343434"/>
          <w:szCs w:val="28"/>
        </w:rPr>
        <w:t>-</w:t>
      </w:r>
      <w:r w:rsidRPr="00855DF5">
        <w:rPr>
          <w:rFonts w:ascii="Times New Roman" w:hAnsi="Times New Roman" w:cs="Helvetica"/>
          <w:color w:val="343434"/>
          <w:szCs w:val="28"/>
        </w:rPr>
        <w:t xml:space="preserve">evolutionary story by co-opting a viral protein. We have reworded the abstract to emphasize the evidence for reciprocal adaptations in the host and </w:t>
      </w:r>
      <w:r w:rsidR="00E82C99" w:rsidRPr="00855DF5">
        <w:rPr>
          <w:rFonts w:ascii="Times New Roman" w:hAnsi="Times New Roman" w:cs="Helvetica"/>
          <w:color w:val="343434"/>
          <w:szCs w:val="28"/>
        </w:rPr>
        <w:t xml:space="preserve">the </w:t>
      </w:r>
      <w:r w:rsidRPr="00855DF5">
        <w:rPr>
          <w:rFonts w:ascii="Times New Roman" w:hAnsi="Times New Roman" w:cs="Helvetica"/>
          <w:color w:val="343434"/>
          <w:szCs w:val="28"/>
        </w:rPr>
        <w:t>virus.</w:t>
      </w:r>
    </w:p>
    <w:p w:rsidR="00BA5D61" w:rsidRDefault="00BA5D61" w:rsidP="006D1788">
      <w:pPr>
        <w:widowControl w:val="0"/>
        <w:autoSpaceDE w:val="0"/>
        <w:autoSpaceDN w:val="0"/>
        <w:adjustRightInd w:val="0"/>
        <w:spacing w:after="280"/>
        <w:rPr>
          <w:rFonts w:ascii="Helvetica" w:hAnsi="Helvetica" w:cs="Helvetica"/>
          <w:color w:val="343434"/>
          <w:sz w:val="28"/>
          <w:szCs w:val="28"/>
        </w:rPr>
      </w:pPr>
    </w:p>
    <w:p w:rsidR="00BA5D61" w:rsidRDefault="00BA5D61" w:rsidP="006D1788">
      <w:pPr>
        <w:widowControl w:val="0"/>
        <w:autoSpaceDE w:val="0"/>
        <w:autoSpaceDN w:val="0"/>
        <w:adjustRightInd w:val="0"/>
        <w:spacing w:after="280"/>
        <w:rPr>
          <w:rFonts w:ascii="Helvetica" w:hAnsi="Helvetica" w:cs="Helvetica"/>
          <w:color w:val="343434"/>
          <w:sz w:val="28"/>
          <w:szCs w:val="28"/>
        </w:rPr>
      </w:pPr>
    </w:p>
    <w:p w:rsidR="00E82C99" w:rsidRDefault="006D1788" w:rsidP="006D1788">
      <w:pPr>
        <w:widowControl w:val="0"/>
        <w:autoSpaceDE w:val="0"/>
        <w:autoSpaceDN w:val="0"/>
        <w:adjustRightInd w:val="0"/>
        <w:spacing w:after="280"/>
        <w:rPr>
          <w:rFonts w:ascii="Helvetica" w:hAnsi="Helvetica" w:cs="Helvetica"/>
          <w:color w:val="343434"/>
          <w:sz w:val="28"/>
          <w:szCs w:val="28"/>
        </w:rPr>
      </w:pPr>
      <w:r w:rsidRPr="006D1788">
        <w:rPr>
          <w:rFonts w:ascii="Helvetica" w:hAnsi="Helvetica" w:cs="Helvetica"/>
          <w:color w:val="343434"/>
          <w:sz w:val="28"/>
          <w:szCs w:val="28"/>
        </w:rPr>
        <w:t xml:space="preserve">The material and methods needs some changes in the subheadings (like PCR, RT-PCR and DNA sequencing subheading that explain more the Next generation sequencing and RNA sequencing rather </w:t>
      </w:r>
      <w:proofErr w:type="gramStart"/>
      <w:r w:rsidRPr="006D1788">
        <w:rPr>
          <w:rFonts w:ascii="Helvetica" w:hAnsi="Helvetica" w:cs="Helvetica"/>
          <w:color w:val="343434"/>
          <w:sz w:val="28"/>
          <w:szCs w:val="28"/>
        </w:rPr>
        <w:t>than</w:t>
      </w:r>
      <w:proofErr w:type="gramEnd"/>
      <w:r w:rsidRPr="006D1788">
        <w:rPr>
          <w:rFonts w:ascii="Helvetica" w:hAnsi="Helvetica" w:cs="Helvetica"/>
          <w:color w:val="343434"/>
          <w:sz w:val="28"/>
          <w:szCs w:val="28"/>
        </w:rPr>
        <w:t xml:space="preserve"> DNA sequencing). Therefore the materials and methods section should be restructured again.</w:t>
      </w:r>
    </w:p>
    <w:p w:rsidR="00E82C99" w:rsidRPr="00855DF5" w:rsidRDefault="00E82C99" w:rsidP="006D1788">
      <w:pPr>
        <w:widowControl w:val="0"/>
        <w:autoSpaceDE w:val="0"/>
        <w:autoSpaceDN w:val="0"/>
        <w:adjustRightInd w:val="0"/>
        <w:spacing w:after="280"/>
        <w:rPr>
          <w:rFonts w:ascii="Times New Roman" w:hAnsi="Times New Roman" w:cs="Helvetica"/>
          <w:color w:val="343434"/>
          <w:szCs w:val="28"/>
        </w:rPr>
      </w:pPr>
      <w:r w:rsidRPr="00855DF5">
        <w:rPr>
          <w:rFonts w:ascii="Times New Roman" w:hAnsi="Times New Roman" w:cs="Helvetica"/>
          <w:color w:val="343434"/>
          <w:szCs w:val="28"/>
        </w:rPr>
        <w:t xml:space="preserve">We have changed the heading to specifically mention each type of sequencing. </w:t>
      </w:r>
    </w:p>
    <w:p w:rsidR="00E82C99" w:rsidRDefault="006D1788" w:rsidP="006D1788">
      <w:pPr>
        <w:widowControl w:val="0"/>
        <w:autoSpaceDE w:val="0"/>
        <w:autoSpaceDN w:val="0"/>
        <w:adjustRightInd w:val="0"/>
        <w:spacing w:after="280"/>
        <w:rPr>
          <w:rFonts w:ascii="Helvetica" w:hAnsi="Helvetica" w:cs="Helvetica"/>
          <w:color w:val="343434"/>
          <w:sz w:val="28"/>
          <w:szCs w:val="28"/>
        </w:rPr>
      </w:pPr>
      <w:r w:rsidRPr="006D1788">
        <w:rPr>
          <w:rFonts w:ascii="Helvetica" w:hAnsi="Helvetica" w:cs="Helvetica"/>
          <w:color w:val="343434"/>
          <w:sz w:val="28"/>
          <w:szCs w:val="28"/>
        </w:rPr>
        <w:t xml:space="preserve"> There are some occasions that the reference or the name of the company is missed for a device, software or a </w:t>
      </w:r>
      <w:proofErr w:type="spellStart"/>
      <w:r w:rsidRPr="006D1788">
        <w:rPr>
          <w:rFonts w:ascii="Helvetica" w:hAnsi="Helvetica" w:cs="Helvetica"/>
          <w:color w:val="343434"/>
          <w:sz w:val="28"/>
          <w:szCs w:val="28"/>
        </w:rPr>
        <w:t>kit</w:t>
      </w:r>
      <w:proofErr w:type="gramStart"/>
      <w:r w:rsidRPr="006D1788">
        <w:rPr>
          <w:rFonts w:ascii="Helvetica" w:hAnsi="Helvetica" w:cs="Helvetica"/>
          <w:color w:val="343434"/>
          <w:sz w:val="28"/>
          <w:szCs w:val="28"/>
        </w:rPr>
        <w:t>. </w:t>
      </w:r>
      <w:proofErr w:type="gramEnd"/>
      <w:r w:rsidRPr="006D1788">
        <w:rPr>
          <w:rFonts w:ascii="Helvetica" w:hAnsi="Helvetica" w:cs="Helvetica"/>
          <w:color w:val="343434"/>
          <w:sz w:val="28"/>
          <w:szCs w:val="28"/>
        </w:rPr>
        <w:t>The</w:t>
      </w:r>
      <w:proofErr w:type="spellEnd"/>
      <w:r w:rsidRPr="006D1788">
        <w:rPr>
          <w:rFonts w:ascii="Helvetica" w:hAnsi="Helvetica" w:cs="Helvetica"/>
          <w:color w:val="343434"/>
          <w:sz w:val="28"/>
          <w:szCs w:val="28"/>
        </w:rPr>
        <w:t xml:space="preserve"> result is vague and it is not clear why the authors used different molecular </w:t>
      </w:r>
      <w:proofErr w:type="spellStart"/>
      <w:r w:rsidRPr="006D1788">
        <w:rPr>
          <w:rFonts w:ascii="Helvetica" w:hAnsi="Helvetica" w:cs="Helvetica"/>
          <w:color w:val="343434"/>
          <w:sz w:val="28"/>
          <w:szCs w:val="28"/>
        </w:rPr>
        <w:t>nalysis</w:t>
      </w:r>
      <w:proofErr w:type="spellEnd"/>
      <w:r w:rsidRPr="006D1788">
        <w:rPr>
          <w:rFonts w:ascii="Helvetica" w:hAnsi="Helvetica" w:cs="Helvetica"/>
          <w:color w:val="343434"/>
          <w:sz w:val="28"/>
          <w:szCs w:val="28"/>
        </w:rPr>
        <w:t xml:space="preserve"> to confirm their hypothesis. (</w:t>
      </w:r>
      <w:proofErr w:type="gramStart"/>
      <w:r w:rsidRPr="006D1788">
        <w:rPr>
          <w:rFonts w:ascii="Helvetica" w:hAnsi="Helvetica" w:cs="Helvetica"/>
          <w:color w:val="343434"/>
          <w:sz w:val="28"/>
          <w:szCs w:val="28"/>
        </w:rPr>
        <w:t>there</w:t>
      </w:r>
      <w:proofErr w:type="gramEnd"/>
      <w:r w:rsidRPr="006D1788">
        <w:rPr>
          <w:rFonts w:ascii="Helvetica" w:hAnsi="Helvetica" w:cs="Helvetica"/>
          <w:color w:val="343434"/>
          <w:sz w:val="28"/>
          <w:szCs w:val="28"/>
        </w:rPr>
        <w:t xml:space="preserve"> used different technologies and molecular analysis in this research but it is not clear for what reason this has been done.). For example I couldn't understand using both RNA </w:t>
      </w:r>
      <w:proofErr w:type="spellStart"/>
      <w:r w:rsidRPr="006D1788">
        <w:rPr>
          <w:rFonts w:ascii="Helvetica" w:hAnsi="Helvetica" w:cs="Helvetica"/>
          <w:color w:val="343434"/>
          <w:sz w:val="28"/>
          <w:szCs w:val="28"/>
        </w:rPr>
        <w:t>seq</w:t>
      </w:r>
      <w:proofErr w:type="spellEnd"/>
      <w:r w:rsidRPr="006D1788">
        <w:rPr>
          <w:rFonts w:ascii="Helvetica" w:hAnsi="Helvetica" w:cs="Helvetica"/>
          <w:color w:val="343434"/>
          <w:sz w:val="28"/>
          <w:szCs w:val="28"/>
        </w:rPr>
        <w:t xml:space="preserve"> and also RT-PCR. Was the second one a confirmation or what?</w:t>
      </w:r>
    </w:p>
    <w:p w:rsidR="00E82C99" w:rsidRPr="00855DF5" w:rsidRDefault="00E82C99" w:rsidP="006D1788">
      <w:pPr>
        <w:widowControl w:val="0"/>
        <w:autoSpaceDE w:val="0"/>
        <w:autoSpaceDN w:val="0"/>
        <w:adjustRightInd w:val="0"/>
        <w:spacing w:after="280"/>
        <w:rPr>
          <w:rFonts w:ascii="Times New Roman" w:hAnsi="Times New Roman" w:cs="Helvetica"/>
          <w:color w:val="343434"/>
          <w:szCs w:val="28"/>
        </w:rPr>
      </w:pPr>
      <w:r w:rsidRPr="00855DF5">
        <w:rPr>
          <w:rFonts w:ascii="Times New Roman" w:hAnsi="Times New Roman" w:cs="Helvetica"/>
          <w:color w:val="343434"/>
          <w:szCs w:val="28"/>
        </w:rPr>
        <w:t xml:space="preserve">We did mention that the Sanger sequence was a confirmation of the RNA </w:t>
      </w:r>
      <w:proofErr w:type="spellStart"/>
      <w:r w:rsidRPr="00855DF5">
        <w:rPr>
          <w:rFonts w:ascii="Times New Roman" w:hAnsi="Times New Roman" w:cs="Helvetica"/>
          <w:color w:val="343434"/>
          <w:szCs w:val="28"/>
        </w:rPr>
        <w:t>seq</w:t>
      </w:r>
      <w:proofErr w:type="spellEnd"/>
      <w:r w:rsidRPr="00855DF5">
        <w:rPr>
          <w:rFonts w:ascii="Times New Roman" w:hAnsi="Times New Roman" w:cs="Helvetica"/>
          <w:color w:val="343434"/>
          <w:szCs w:val="28"/>
        </w:rPr>
        <w:t xml:space="preserve"> assembly (Line 82 of the original; line 85 in the revision). In the revision we also </w:t>
      </w:r>
      <w:r w:rsidR="00855DF5">
        <w:rPr>
          <w:rFonts w:ascii="Times New Roman" w:hAnsi="Times New Roman" w:cs="Helvetica"/>
          <w:color w:val="343434"/>
          <w:szCs w:val="28"/>
        </w:rPr>
        <w:t xml:space="preserve">now mention why we carried out </w:t>
      </w:r>
      <w:r w:rsidRPr="00855DF5">
        <w:rPr>
          <w:rFonts w:ascii="Times New Roman" w:hAnsi="Times New Roman" w:cs="Helvetica"/>
          <w:color w:val="343434"/>
          <w:szCs w:val="28"/>
        </w:rPr>
        <w:t>RNA-</w:t>
      </w:r>
      <w:proofErr w:type="spellStart"/>
      <w:r w:rsidRPr="00855DF5">
        <w:rPr>
          <w:rFonts w:ascii="Times New Roman" w:hAnsi="Times New Roman" w:cs="Helvetica"/>
          <w:color w:val="343434"/>
          <w:szCs w:val="28"/>
        </w:rPr>
        <w:t>seq</w:t>
      </w:r>
      <w:proofErr w:type="spellEnd"/>
      <w:r w:rsidRPr="00855DF5">
        <w:rPr>
          <w:rFonts w:ascii="Times New Roman" w:hAnsi="Times New Roman" w:cs="Helvetica"/>
          <w:color w:val="343434"/>
          <w:szCs w:val="28"/>
        </w:rPr>
        <w:t xml:space="preserve"> (72-74).  </w:t>
      </w:r>
    </w:p>
    <w:p w:rsidR="00E82C99" w:rsidRDefault="006D1788" w:rsidP="006D1788">
      <w:pPr>
        <w:widowControl w:val="0"/>
        <w:autoSpaceDE w:val="0"/>
        <w:autoSpaceDN w:val="0"/>
        <w:adjustRightInd w:val="0"/>
        <w:spacing w:after="280"/>
        <w:rPr>
          <w:rFonts w:ascii="Helvetica" w:hAnsi="Helvetica" w:cs="Helvetica"/>
          <w:color w:val="343434"/>
          <w:sz w:val="28"/>
          <w:szCs w:val="28"/>
        </w:rPr>
      </w:pPr>
      <w:r w:rsidRPr="006D1788">
        <w:rPr>
          <w:rFonts w:ascii="Helvetica" w:hAnsi="Helvetica" w:cs="Helvetica"/>
          <w:color w:val="343434"/>
          <w:sz w:val="28"/>
          <w:szCs w:val="28"/>
        </w:rPr>
        <w:t xml:space="preserve"> Or </w:t>
      </w:r>
      <w:proofErr w:type="gramStart"/>
      <w:r w:rsidRPr="006D1788">
        <w:rPr>
          <w:rFonts w:ascii="Helvetica" w:hAnsi="Helvetica" w:cs="Helvetica"/>
          <w:color w:val="343434"/>
          <w:sz w:val="28"/>
          <w:szCs w:val="28"/>
        </w:rPr>
        <w:t>It</w:t>
      </w:r>
      <w:proofErr w:type="gramEnd"/>
      <w:r w:rsidRPr="006D1788">
        <w:rPr>
          <w:rFonts w:ascii="Helvetica" w:hAnsi="Helvetica" w:cs="Helvetica"/>
          <w:color w:val="343434"/>
          <w:sz w:val="28"/>
          <w:szCs w:val="28"/>
        </w:rPr>
        <w:t xml:space="preserve"> is not clear why both 454 FLX sequencing was done for the whole yeast genome when we needed just a confirmation of </w:t>
      </w:r>
      <w:proofErr w:type="spellStart"/>
      <w:r w:rsidRPr="006D1788">
        <w:rPr>
          <w:rFonts w:ascii="Helvetica" w:hAnsi="Helvetica" w:cs="Helvetica"/>
          <w:color w:val="343434"/>
          <w:sz w:val="28"/>
          <w:szCs w:val="28"/>
        </w:rPr>
        <w:t>existance</w:t>
      </w:r>
      <w:proofErr w:type="spellEnd"/>
      <w:r w:rsidRPr="006D1788">
        <w:rPr>
          <w:rFonts w:ascii="Helvetica" w:hAnsi="Helvetica" w:cs="Helvetica"/>
          <w:color w:val="343434"/>
          <w:sz w:val="28"/>
          <w:szCs w:val="28"/>
        </w:rPr>
        <w:t xml:space="preserve"> of some </w:t>
      </w:r>
      <w:proofErr w:type="spellStart"/>
      <w:r w:rsidRPr="006D1788">
        <w:rPr>
          <w:rFonts w:ascii="Helvetica" w:hAnsi="Helvetica" w:cs="Helvetica"/>
          <w:color w:val="343434"/>
          <w:sz w:val="28"/>
          <w:szCs w:val="28"/>
        </w:rPr>
        <w:t>Totivirus</w:t>
      </w:r>
      <w:proofErr w:type="spellEnd"/>
      <w:r w:rsidRPr="006D1788">
        <w:rPr>
          <w:rFonts w:ascii="Helvetica" w:hAnsi="Helvetica" w:cs="Helvetica"/>
          <w:color w:val="343434"/>
          <w:sz w:val="28"/>
          <w:szCs w:val="28"/>
        </w:rPr>
        <w:t xml:space="preserve"> genes in the nuclear genome. I believe there are some unnecessary works that is done without any particular reason or the result is not fully included in this manuscript for other reasons. </w:t>
      </w:r>
    </w:p>
    <w:p w:rsidR="00E82C99" w:rsidRPr="00855DF5" w:rsidRDefault="00E82C99" w:rsidP="006D1788">
      <w:pPr>
        <w:widowControl w:val="0"/>
        <w:autoSpaceDE w:val="0"/>
        <w:autoSpaceDN w:val="0"/>
        <w:adjustRightInd w:val="0"/>
        <w:spacing w:after="280"/>
        <w:rPr>
          <w:rFonts w:ascii="Times New Roman" w:hAnsi="Times New Roman" w:cs="Helvetica"/>
          <w:color w:val="343434"/>
          <w:szCs w:val="28"/>
        </w:rPr>
      </w:pPr>
      <w:r w:rsidRPr="00855DF5">
        <w:rPr>
          <w:rFonts w:ascii="Times New Roman" w:hAnsi="Times New Roman" w:cs="Helvetica"/>
          <w:color w:val="343434"/>
          <w:szCs w:val="28"/>
        </w:rPr>
        <w:t>Starting on line 89 of the revision we state why we carried out 454 FLX sequencing:</w:t>
      </w:r>
    </w:p>
    <w:p w:rsidR="00E82C99" w:rsidRDefault="00E82C99" w:rsidP="006D1788">
      <w:pPr>
        <w:widowControl w:val="0"/>
        <w:autoSpaceDE w:val="0"/>
        <w:autoSpaceDN w:val="0"/>
        <w:adjustRightInd w:val="0"/>
        <w:spacing w:after="280"/>
        <w:rPr>
          <w:rFonts w:ascii="Helvetica" w:hAnsi="Helvetica" w:cs="Helvetica"/>
          <w:color w:val="343434"/>
          <w:sz w:val="28"/>
          <w:szCs w:val="28"/>
        </w:rPr>
      </w:pPr>
    </w:p>
    <w:p w:rsidR="00E82C99" w:rsidRDefault="00E82C99" w:rsidP="006D1788">
      <w:pPr>
        <w:widowControl w:val="0"/>
        <w:autoSpaceDE w:val="0"/>
        <w:autoSpaceDN w:val="0"/>
        <w:adjustRightInd w:val="0"/>
        <w:spacing w:after="280"/>
        <w:rPr>
          <w:rFonts w:ascii="Helvetica" w:hAnsi="Helvetica" w:cs="Helvetica"/>
          <w:color w:val="343434"/>
          <w:sz w:val="28"/>
          <w:szCs w:val="28"/>
        </w:rPr>
      </w:pPr>
      <w:r>
        <w:rPr>
          <w:rFonts w:ascii="Times" w:hAnsi="Times"/>
        </w:rPr>
        <w:t xml:space="preserve">“Because endogenous RNA viruses of fungi can be fragmented and differ greatly in their nucleotide sequences from known viruses (Taylor et al. 2009), PCR probes alone are often an ineffective tool for </w:t>
      </w:r>
      <w:proofErr w:type="spellStart"/>
      <w:r>
        <w:rPr>
          <w:rFonts w:ascii="Times" w:hAnsi="Times"/>
        </w:rPr>
        <w:t>paleoviral</w:t>
      </w:r>
      <w:proofErr w:type="spellEnd"/>
      <w:r>
        <w:rPr>
          <w:rFonts w:ascii="Times" w:hAnsi="Times"/>
        </w:rPr>
        <w:t xml:space="preserve"> discovery. We therefore carried out </w:t>
      </w:r>
      <w:r w:rsidRPr="00D60E1F">
        <w:rPr>
          <w:rFonts w:ascii="Times" w:hAnsi="Times"/>
        </w:rPr>
        <w:t>454 Life Sciences</w:t>
      </w:r>
      <w:r>
        <w:rPr>
          <w:rFonts w:ascii="Times" w:hAnsi="Times"/>
        </w:rPr>
        <w:t xml:space="preserve"> (</w:t>
      </w:r>
      <w:r w:rsidRPr="00081771">
        <w:rPr>
          <w:rFonts w:ascii="Times" w:hAnsi="Times"/>
        </w:rPr>
        <w:t>http://www.454.com</w:t>
      </w:r>
      <w:r>
        <w:rPr>
          <w:rFonts w:ascii="Times" w:hAnsi="Times"/>
        </w:rPr>
        <w:t>)</w:t>
      </w:r>
      <w:r w:rsidRPr="00D60E1F">
        <w:rPr>
          <w:rFonts w:ascii="Times" w:hAnsi="Times"/>
        </w:rPr>
        <w:t xml:space="preserve"> sequencing with GS FLX Titanium series reagents of a DNA library from </w:t>
      </w:r>
      <w:r w:rsidRPr="00D60E1F">
        <w:rPr>
          <w:rFonts w:ascii="Times" w:hAnsi="Times"/>
          <w:i/>
        </w:rPr>
        <w:t xml:space="preserve">Scheffersomyces </w:t>
      </w:r>
      <w:proofErr w:type="spellStart"/>
      <w:r w:rsidRPr="00D60E1F">
        <w:rPr>
          <w:rFonts w:ascii="Times" w:hAnsi="Times"/>
          <w:i/>
        </w:rPr>
        <w:t>coipomoensis</w:t>
      </w:r>
      <w:proofErr w:type="spellEnd"/>
      <w:r w:rsidRPr="00D60E1F">
        <w:rPr>
          <w:rFonts w:ascii="Times" w:hAnsi="Times"/>
        </w:rPr>
        <w:t xml:space="preserve">. </w:t>
      </w:r>
      <w:r>
        <w:rPr>
          <w:rFonts w:ascii="Times" w:hAnsi="Times"/>
        </w:rPr>
        <w:t xml:space="preserve">This form of sequencing also permitted </w:t>
      </w:r>
      <w:proofErr w:type="spellStart"/>
      <w:r>
        <w:rPr>
          <w:rFonts w:ascii="Times" w:hAnsi="Times"/>
        </w:rPr>
        <w:t>multigene</w:t>
      </w:r>
      <w:proofErr w:type="spellEnd"/>
      <w:r>
        <w:rPr>
          <w:rFonts w:ascii="Times" w:hAnsi="Times"/>
        </w:rPr>
        <w:t xml:space="preserve"> bioinformatics analysis of the host protein coding genes.”</w:t>
      </w:r>
    </w:p>
    <w:p w:rsidR="00E82C99" w:rsidRDefault="00E82C99" w:rsidP="006D1788">
      <w:pPr>
        <w:widowControl w:val="0"/>
        <w:autoSpaceDE w:val="0"/>
        <w:autoSpaceDN w:val="0"/>
        <w:adjustRightInd w:val="0"/>
        <w:spacing w:after="280"/>
        <w:rPr>
          <w:rFonts w:ascii="Helvetica" w:hAnsi="Helvetica" w:cs="Helvetica"/>
          <w:color w:val="343434"/>
          <w:sz w:val="28"/>
          <w:szCs w:val="28"/>
        </w:rPr>
      </w:pPr>
    </w:p>
    <w:p w:rsidR="00E82C99" w:rsidRDefault="006D1788" w:rsidP="006D1788">
      <w:pPr>
        <w:widowControl w:val="0"/>
        <w:autoSpaceDE w:val="0"/>
        <w:autoSpaceDN w:val="0"/>
        <w:adjustRightInd w:val="0"/>
        <w:spacing w:after="280"/>
        <w:rPr>
          <w:rFonts w:ascii="Helvetica" w:hAnsi="Helvetica" w:cs="Helvetica"/>
          <w:color w:val="343434"/>
          <w:sz w:val="28"/>
          <w:szCs w:val="28"/>
        </w:rPr>
      </w:pPr>
      <w:r w:rsidRPr="006D1788">
        <w:rPr>
          <w:rFonts w:ascii="Helvetica" w:hAnsi="Helvetica" w:cs="Helvetica"/>
          <w:color w:val="343434"/>
          <w:sz w:val="28"/>
          <w:szCs w:val="28"/>
        </w:rPr>
        <w:t xml:space="preserve"> There is not enough discussion about results and the references need a few corrections like BMC Genomics which is written in small letters as </w:t>
      </w:r>
      <w:proofErr w:type="spellStart"/>
      <w:r w:rsidRPr="006D1788">
        <w:rPr>
          <w:rFonts w:ascii="Helvetica" w:hAnsi="Helvetica" w:cs="Helvetica"/>
          <w:color w:val="343434"/>
          <w:sz w:val="28"/>
          <w:szCs w:val="28"/>
        </w:rPr>
        <w:t>Bmc</w:t>
      </w:r>
      <w:proofErr w:type="spellEnd"/>
      <w:r w:rsidRPr="006D1788">
        <w:rPr>
          <w:rFonts w:ascii="Helvetica" w:hAnsi="Helvetica" w:cs="Helvetica"/>
          <w:color w:val="343434"/>
          <w:sz w:val="28"/>
          <w:szCs w:val="28"/>
        </w:rPr>
        <w:t xml:space="preserve"> genomics</w:t>
      </w:r>
      <w:proofErr w:type="gramStart"/>
      <w:r w:rsidRPr="006D1788">
        <w:rPr>
          <w:rFonts w:ascii="Helvetica" w:hAnsi="Helvetica" w:cs="Helvetica"/>
          <w:color w:val="343434"/>
          <w:sz w:val="28"/>
          <w:szCs w:val="28"/>
        </w:rPr>
        <w:t>..</w:t>
      </w:r>
      <w:proofErr w:type="gramEnd"/>
    </w:p>
    <w:p w:rsidR="006D1788" w:rsidRPr="00855DF5" w:rsidRDefault="00E82C99" w:rsidP="006D1788">
      <w:pPr>
        <w:widowControl w:val="0"/>
        <w:autoSpaceDE w:val="0"/>
        <w:autoSpaceDN w:val="0"/>
        <w:adjustRightInd w:val="0"/>
        <w:spacing w:after="280"/>
        <w:rPr>
          <w:rFonts w:ascii="Times New Roman" w:hAnsi="Times New Roman" w:cs="Helvetica"/>
          <w:color w:val="343434"/>
          <w:szCs w:val="28"/>
        </w:rPr>
      </w:pPr>
      <w:r w:rsidRPr="00855DF5">
        <w:rPr>
          <w:rFonts w:ascii="Times New Roman" w:hAnsi="Times New Roman" w:cs="Helvetica"/>
          <w:color w:val="343434"/>
          <w:szCs w:val="28"/>
        </w:rPr>
        <w:t xml:space="preserve">Capitalization in the references has been corrected. </w:t>
      </w:r>
    </w:p>
    <w:p w:rsidR="006D1788" w:rsidRPr="006D1788" w:rsidRDefault="006D1788" w:rsidP="006D1788">
      <w:pPr>
        <w:widowControl w:val="0"/>
        <w:autoSpaceDE w:val="0"/>
        <w:autoSpaceDN w:val="0"/>
        <w:adjustRightInd w:val="0"/>
        <w:spacing w:after="360"/>
        <w:rPr>
          <w:rFonts w:ascii="Helvetica" w:hAnsi="Helvetica" w:cs="Helvetica"/>
          <w:b/>
          <w:bCs/>
          <w:color w:val="343434"/>
          <w:sz w:val="28"/>
          <w:szCs w:val="28"/>
        </w:rPr>
      </w:pPr>
      <w:r w:rsidRPr="006D1788">
        <w:rPr>
          <w:rFonts w:ascii="Helvetica" w:hAnsi="Helvetica" w:cs="Helvetica"/>
          <w:b/>
          <w:bCs/>
          <w:color w:val="343434"/>
          <w:sz w:val="28"/>
          <w:szCs w:val="28"/>
        </w:rPr>
        <w:t>Experimental design</w:t>
      </w:r>
    </w:p>
    <w:p w:rsidR="00E82C99" w:rsidRDefault="006D1788" w:rsidP="006D1788">
      <w:pPr>
        <w:widowControl w:val="0"/>
        <w:autoSpaceDE w:val="0"/>
        <w:autoSpaceDN w:val="0"/>
        <w:adjustRightInd w:val="0"/>
        <w:spacing w:after="280"/>
        <w:rPr>
          <w:rFonts w:ascii="Helvetica" w:hAnsi="Helvetica" w:cs="Helvetica"/>
          <w:color w:val="343434"/>
          <w:sz w:val="28"/>
          <w:szCs w:val="28"/>
        </w:rPr>
      </w:pPr>
      <w:r w:rsidRPr="006D1788">
        <w:rPr>
          <w:rFonts w:ascii="Helvetica" w:hAnsi="Helvetica" w:cs="Helvetica"/>
          <w:color w:val="343434"/>
          <w:sz w:val="28"/>
          <w:szCs w:val="28"/>
        </w:rPr>
        <w:t xml:space="preserve">In the materials and methods (line 91) and result (line 168) the authors used RT-PCR to find out the nuclear genomic copy of the virus. I believe they have mistaken ordinary PCR with RT-PCR which is for RNA amplification not genomic DNA. I am not sure why they have not used any </w:t>
      </w:r>
      <w:proofErr w:type="spellStart"/>
      <w:r w:rsidRPr="006D1788">
        <w:rPr>
          <w:rFonts w:ascii="Helvetica" w:hAnsi="Helvetica" w:cs="Helvetica"/>
          <w:color w:val="343434"/>
          <w:sz w:val="28"/>
          <w:szCs w:val="28"/>
        </w:rPr>
        <w:t>RNAase</w:t>
      </w:r>
      <w:proofErr w:type="spellEnd"/>
      <w:r w:rsidRPr="006D1788">
        <w:rPr>
          <w:rFonts w:ascii="Helvetica" w:hAnsi="Helvetica" w:cs="Helvetica"/>
          <w:color w:val="343434"/>
          <w:sz w:val="28"/>
          <w:szCs w:val="28"/>
        </w:rPr>
        <w:t xml:space="preserve"> prior to PCR to be sure about exogenous virus RNA degradation</w:t>
      </w:r>
      <w:proofErr w:type="gramStart"/>
      <w:r w:rsidRPr="006D1788">
        <w:rPr>
          <w:rFonts w:ascii="Helvetica" w:hAnsi="Helvetica" w:cs="Helvetica"/>
          <w:color w:val="343434"/>
          <w:sz w:val="28"/>
          <w:szCs w:val="28"/>
        </w:rPr>
        <w:t>. </w:t>
      </w:r>
      <w:proofErr w:type="gramEnd"/>
    </w:p>
    <w:p w:rsidR="008550C3" w:rsidRPr="004B4173" w:rsidRDefault="00855DF5" w:rsidP="006D1788">
      <w:pPr>
        <w:widowControl w:val="0"/>
        <w:autoSpaceDE w:val="0"/>
        <w:autoSpaceDN w:val="0"/>
        <w:adjustRightInd w:val="0"/>
        <w:spacing w:after="280"/>
        <w:rPr>
          <w:rFonts w:ascii="Times New Roman" w:hAnsi="Times New Roman" w:cs="Helvetica"/>
          <w:color w:val="343434"/>
          <w:szCs w:val="28"/>
        </w:rPr>
      </w:pPr>
      <w:r w:rsidRPr="004B4173">
        <w:rPr>
          <w:rFonts w:ascii="Times New Roman" w:hAnsi="Times New Roman" w:cs="Helvetica"/>
          <w:color w:val="343434"/>
          <w:szCs w:val="28"/>
        </w:rPr>
        <w:t xml:space="preserve">We </w:t>
      </w:r>
      <w:r w:rsidR="00E82C99" w:rsidRPr="004B4173">
        <w:rPr>
          <w:rFonts w:ascii="Times New Roman" w:hAnsi="Times New Roman" w:cs="Helvetica"/>
          <w:color w:val="343434"/>
          <w:szCs w:val="28"/>
        </w:rPr>
        <w:t>carried out both RTPCR and PCR.</w:t>
      </w:r>
      <w:r w:rsidR="005C361E" w:rsidRPr="004B4173">
        <w:rPr>
          <w:rFonts w:ascii="Times New Roman" w:hAnsi="Times New Roman" w:cs="Helvetica"/>
          <w:color w:val="343434"/>
          <w:szCs w:val="28"/>
        </w:rPr>
        <w:t xml:space="preserve"> </w:t>
      </w:r>
      <w:r w:rsidR="008550C3" w:rsidRPr="004B4173">
        <w:rPr>
          <w:rFonts w:ascii="Times New Roman" w:hAnsi="Times New Roman" w:cs="Helvetica"/>
          <w:color w:val="343434"/>
          <w:szCs w:val="28"/>
        </w:rPr>
        <w:t xml:space="preserve">In the revision (line 99) we </w:t>
      </w:r>
      <w:r w:rsidR="004B4173">
        <w:rPr>
          <w:rFonts w:ascii="Times New Roman" w:hAnsi="Times New Roman" w:cs="Helvetica"/>
          <w:color w:val="343434"/>
          <w:szCs w:val="28"/>
        </w:rPr>
        <w:t xml:space="preserve">expand our </w:t>
      </w:r>
      <w:r w:rsidR="00A31AC3">
        <w:rPr>
          <w:rFonts w:ascii="Times New Roman" w:hAnsi="Times New Roman" w:cs="Helvetica"/>
          <w:color w:val="343434"/>
          <w:szCs w:val="28"/>
        </w:rPr>
        <w:t>materials and methods to clarify</w:t>
      </w:r>
      <w:r w:rsidR="004B4173">
        <w:rPr>
          <w:rFonts w:ascii="Times New Roman" w:hAnsi="Times New Roman" w:cs="Helvetica"/>
          <w:color w:val="343434"/>
          <w:szCs w:val="28"/>
        </w:rPr>
        <w:t>:</w:t>
      </w:r>
    </w:p>
    <w:p w:rsidR="008550C3" w:rsidRDefault="00A31AC3" w:rsidP="006D1788">
      <w:pPr>
        <w:widowControl w:val="0"/>
        <w:autoSpaceDE w:val="0"/>
        <w:autoSpaceDN w:val="0"/>
        <w:adjustRightInd w:val="0"/>
        <w:spacing w:after="280"/>
        <w:rPr>
          <w:rFonts w:ascii="Times" w:hAnsi="Times"/>
        </w:rPr>
      </w:pPr>
      <w:r>
        <w:rPr>
          <w:rFonts w:ascii="Times" w:hAnsi="Times"/>
        </w:rPr>
        <w:t>“</w:t>
      </w:r>
      <w:r w:rsidR="008550C3">
        <w:rPr>
          <w:rFonts w:ascii="Times" w:hAnsi="Times"/>
        </w:rPr>
        <w:t xml:space="preserve">To establish that the virus was coded by exogenous RNA and not by the DNA of the host, we compared </w:t>
      </w:r>
      <w:r w:rsidR="008550C3" w:rsidRPr="00D60E1F">
        <w:rPr>
          <w:rFonts w:ascii="Times" w:hAnsi="Times"/>
        </w:rPr>
        <w:t xml:space="preserve">RT-PCR </w:t>
      </w:r>
      <w:r w:rsidR="008550C3">
        <w:rPr>
          <w:rFonts w:ascii="Times" w:hAnsi="Times"/>
        </w:rPr>
        <w:t xml:space="preserve">and PCR products. For RNA templates, </w:t>
      </w:r>
      <w:proofErr w:type="spellStart"/>
      <w:r w:rsidR="008550C3">
        <w:rPr>
          <w:rFonts w:ascii="Times" w:hAnsi="Times"/>
        </w:rPr>
        <w:t>DNase</w:t>
      </w:r>
      <w:proofErr w:type="spellEnd"/>
      <w:r w:rsidR="008550C3">
        <w:rPr>
          <w:rFonts w:ascii="Times" w:hAnsi="Times"/>
        </w:rPr>
        <w:t xml:space="preserve">-treated extracts were exposed to RT-PCR </w:t>
      </w:r>
      <w:r w:rsidR="008550C3" w:rsidRPr="00D60E1F">
        <w:rPr>
          <w:rFonts w:ascii="Times" w:hAnsi="Times"/>
        </w:rPr>
        <w:t xml:space="preserve">using the </w:t>
      </w:r>
      <w:proofErr w:type="spellStart"/>
      <w:r w:rsidR="008550C3" w:rsidRPr="00D60E1F">
        <w:rPr>
          <w:rFonts w:ascii="Times" w:hAnsi="Times"/>
        </w:rPr>
        <w:t>Qiagen</w:t>
      </w:r>
      <w:proofErr w:type="spellEnd"/>
      <w:r w:rsidR="008550C3" w:rsidRPr="00D60E1F">
        <w:rPr>
          <w:rFonts w:ascii="Times" w:hAnsi="Times"/>
        </w:rPr>
        <w:t xml:space="preserve"> one step RT-PCR kit. </w:t>
      </w:r>
      <w:r w:rsidR="008550C3">
        <w:rPr>
          <w:rFonts w:ascii="Times" w:hAnsi="Times"/>
        </w:rPr>
        <w:t xml:space="preserve">For DNA templates, nucleic acid extracts were exposed to PCR by excluding reverse transcriptase from the RT-PCR protocol. </w:t>
      </w:r>
      <w:r w:rsidR="008550C3" w:rsidRPr="00D60E1F">
        <w:rPr>
          <w:rFonts w:ascii="Times" w:hAnsi="Times"/>
        </w:rPr>
        <w:t xml:space="preserve">We </w:t>
      </w:r>
      <w:r w:rsidR="008550C3">
        <w:rPr>
          <w:rFonts w:ascii="Times" w:hAnsi="Times"/>
        </w:rPr>
        <w:t xml:space="preserve">amplified a fragment of the </w:t>
      </w:r>
      <w:r w:rsidR="008550C3" w:rsidRPr="00D60E1F">
        <w:rPr>
          <w:rFonts w:ascii="Times" w:hAnsi="Times"/>
        </w:rPr>
        <w:t xml:space="preserve">single copy </w:t>
      </w:r>
      <w:proofErr w:type="spellStart"/>
      <w:r w:rsidR="008550C3" w:rsidRPr="00D60E1F">
        <w:rPr>
          <w:rFonts w:ascii="Times" w:hAnsi="Times"/>
        </w:rPr>
        <w:t>xylose</w:t>
      </w:r>
      <w:proofErr w:type="spellEnd"/>
      <w:r w:rsidR="008550C3" w:rsidRPr="00D60E1F">
        <w:rPr>
          <w:rFonts w:ascii="Times" w:hAnsi="Times"/>
        </w:rPr>
        <w:t xml:space="preserve"> </w:t>
      </w:r>
      <w:proofErr w:type="spellStart"/>
      <w:r w:rsidR="008550C3" w:rsidRPr="00D60E1F">
        <w:rPr>
          <w:rFonts w:ascii="Times" w:hAnsi="Times"/>
        </w:rPr>
        <w:t>reductase</w:t>
      </w:r>
      <w:proofErr w:type="spellEnd"/>
      <w:r w:rsidR="008550C3" w:rsidRPr="00D60E1F">
        <w:rPr>
          <w:rFonts w:ascii="Times" w:hAnsi="Times"/>
        </w:rPr>
        <w:t xml:space="preserve"> gene as </w:t>
      </w:r>
      <w:r w:rsidR="008550C3">
        <w:rPr>
          <w:rFonts w:ascii="Times" w:hAnsi="Times"/>
        </w:rPr>
        <w:t xml:space="preserve">a </w:t>
      </w:r>
      <w:r w:rsidR="008550C3" w:rsidRPr="00D60E1F">
        <w:rPr>
          <w:rFonts w:ascii="Times" w:hAnsi="Times"/>
        </w:rPr>
        <w:t>positive control</w:t>
      </w:r>
      <w:r w:rsidR="008550C3">
        <w:rPr>
          <w:rFonts w:ascii="Times" w:hAnsi="Times"/>
        </w:rPr>
        <w:t xml:space="preserve"> for the PCR of DNA</w:t>
      </w:r>
      <w:r w:rsidR="008550C3" w:rsidRPr="00D60E1F">
        <w:rPr>
          <w:rFonts w:ascii="Times" w:hAnsi="Times"/>
        </w:rPr>
        <w:t>.</w:t>
      </w:r>
      <w:r>
        <w:rPr>
          <w:rFonts w:ascii="Times" w:hAnsi="Times"/>
        </w:rPr>
        <w:t>”</w:t>
      </w:r>
      <w:r w:rsidR="008550C3" w:rsidRPr="00D60E1F">
        <w:rPr>
          <w:rFonts w:ascii="Times" w:hAnsi="Times"/>
        </w:rPr>
        <w:t xml:space="preserve"> </w:t>
      </w:r>
    </w:p>
    <w:p w:rsidR="00E82C99" w:rsidRPr="00A31AC3" w:rsidRDefault="008550C3" w:rsidP="006D1788">
      <w:pPr>
        <w:widowControl w:val="0"/>
        <w:autoSpaceDE w:val="0"/>
        <w:autoSpaceDN w:val="0"/>
        <w:adjustRightInd w:val="0"/>
        <w:spacing w:after="280"/>
        <w:rPr>
          <w:rFonts w:ascii="Times New Roman" w:hAnsi="Times New Roman" w:cs="Helvetica"/>
          <w:color w:val="343434"/>
          <w:szCs w:val="28"/>
        </w:rPr>
      </w:pPr>
      <w:r w:rsidRPr="00A31AC3">
        <w:rPr>
          <w:rFonts w:ascii="Times New Roman" w:hAnsi="Times New Roman" w:cs="Helvetica"/>
          <w:color w:val="343434"/>
          <w:szCs w:val="28"/>
        </w:rPr>
        <w:t>The reviewer seems to suggest that the RNA might contaminate the PCR reaction for DNA. However</w:t>
      </w:r>
      <w:r w:rsidR="00A31AC3">
        <w:rPr>
          <w:rFonts w:ascii="Times New Roman" w:hAnsi="Times New Roman" w:cs="Helvetica"/>
          <w:color w:val="343434"/>
          <w:szCs w:val="28"/>
        </w:rPr>
        <w:t>,</w:t>
      </w:r>
      <w:r w:rsidRPr="00A31AC3">
        <w:rPr>
          <w:rFonts w:ascii="Times New Roman" w:hAnsi="Times New Roman" w:cs="Helvetica"/>
          <w:color w:val="343434"/>
          <w:szCs w:val="28"/>
        </w:rPr>
        <w:t xml:space="preserve"> we detected no DNA band using the viral primers for regular PCR. There can be no contribution from viral RNA when there is no detectable product</w:t>
      </w:r>
      <w:r w:rsidR="00855DF5" w:rsidRPr="00A31AC3">
        <w:rPr>
          <w:rFonts w:ascii="Times New Roman" w:hAnsi="Times New Roman" w:cs="Helvetica"/>
          <w:color w:val="343434"/>
          <w:szCs w:val="28"/>
        </w:rPr>
        <w:t xml:space="preserve"> and we excluded reverse transcriptase</w:t>
      </w:r>
      <w:r w:rsidRPr="00A31AC3">
        <w:rPr>
          <w:rFonts w:ascii="Times New Roman" w:hAnsi="Times New Roman" w:cs="Helvetica"/>
          <w:color w:val="343434"/>
          <w:szCs w:val="28"/>
        </w:rPr>
        <w:t xml:space="preserve">. </w:t>
      </w:r>
    </w:p>
    <w:p w:rsidR="006D1788" w:rsidRPr="006D1788" w:rsidRDefault="006D1788" w:rsidP="006D1788">
      <w:pPr>
        <w:widowControl w:val="0"/>
        <w:autoSpaceDE w:val="0"/>
        <w:autoSpaceDN w:val="0"/>
        <w:adjustRightInd w:val="0"/>
        <w:spacing w:after="360"/>
        <w:rPr>
          <w:rFonts w:ascii="Helvetica" w:hAnsi="Helvetica" w:cs="Helvetica"/>
          <w:b/>
          <w:bCs/>
          <w:color w:val="343434"/>
          <w:sz w:val="28"/>
          <w:szCs w:val="28"/>
        </w:rPr>
      </w:pPr>
      <w:r w:rsidRPr="006D1788">
        <w:rPr>
          <w:rFonts w:ascii="Helvetica" w:hAnsi="Helvetica" w:cs="Helvetica"/>
          <w:b/>
          <w:bCs/>
          <w:color w:val="343434"/>
          <w:sz w:val="28"/>
          <w:szCs w:val="28"/>
        </w:rPr>
        <w:t>Comments for the author</w:t>
      </w:r>
    </w:p>
    <w:p w:rsidR="00D66C7C" w:rsidRDefault="00855DF5" w:rsidP="006D1788">
      <w:r>
        <w:rPr>
          <w:rFonts w:ascii="Helvetica" w:hAnsi="Helvetica" w:cs="Helvetica"/>
          <w:color w:val="343434"/>
          <w:sz w:val="28"/>
          <w:szCs w:val="28"/>
        </w:rPr>
        <w:t xml:space="preserve">These comments are re-iterations of the above comments and are addressed above. </w:t>
      </w:r>
    </w:p>
    <w:sectPr w:rsidR="00D66C7C" w:rsidSect="00D66C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66C7C"/>
    <w:rsid w:val="00437E51"/>
    <w:rsid w:val="004B4173"/>
    <w:rsid w:val="004E3D0D"/>
    <w:rsid w:val="005C1048"/>
    <w:rsid w:val="005C361E"/>
    <w:rsid w:val="00661E98"/>
    <w:rsid w:val="006D1788"/>
    <w:rsid w:val="007E482A"/>
    <w:rsid w:val="008550C3"/>
    <w:rsid w:val="00855DF5"/>
    <w:rsid w:val="00A31AC3"/>
    <w:rsid w:val="00BA5D61"/>
    <w:rsid w:val="00D10593"/>
    <w:rsid w:val="00D66C7C"/>
    <w:rsid w:val="00E82C99"/>
    <w:rsid w:val="00FF28C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D31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1009</Words>
  <Characters>5753</Characters>
  <Application>Microsoft Macintosh Word</Application>
  <DocSecurity>0</DocSecurity>
  <Lines>47</Lines>
  <Paragraphs>11</Paragraphs>
  <ScaleCrop>false</ScaleCrop>
  <Company>University at Buffalo</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Taylor</dc:creator>
  <cp:keywords/>
  <cp:lastModifiedBy>Derek Taylor</cp:lastModifiedBy>
  <cp:revision>7</cp:revision>
  <dcterms:created xsi:type="dcterms:W3CDTF">2013-02-16T18:40:00Z</dcterms:created>
  <dcterms:modified xsi:type="dcterms:W3CDTF">2013-02-16T19:54:00Z</dcterms:modified>
</cp:coreProperties>
</file>