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E3" w:rsidRPr="00482BE3" w:rsidRDefault="00482BE3">
      <w:pPr>
        <w:rPr>
          <w:b/>
        </w:rPr>
      </w:pPr>
      <w:r w:rsidRPr="00482BE3">
        <w:rPr>
          <w:b/>
        </w:rPr>
        <w:t xml:space="preserve">Rebuttal letter, “Gamma-H2AX biodosimetry for use in large scale radiation incidents: comparison of a rapid </w:t>
      </w:r>
      <w:proofErr w:type="spellStart"/>
      <w:r w:rsidRPr="00482BE3">
        <w:rPr>
          <w:b/>
        </w:rPr>
        <w:t>lyse</w:t>
      </w:r>
      <w:proofErr w:type="spellEnd"/>
      <w:r w:rsidRPr="00482BE3">
        <w:rPr>
          <w:b/>
        </w:rPr>
        <w:t>/fix protocol with a routine method" (#2013:12:1121:0:0</w:t>
      </w:r>
      <w:proofErr w:type="gramStart"/>
      <w:r w:rsidRPr="00482BE3">
        <w:rPr>
          <w:b/>
        </w:rPr>
        <w:t>:REVIEW</w:t>
      </w:r>
      <w:proofErr w:type="gramEnd"/>
      <w:r w:rsidRPr="00482BE3">
        <w:rPr>
          <w:b/>
        </w:rPr>
        <w:t>)</w:t>
      </w:r>
    </w:p>
    <w:p w:rsidR="00482BE3" w:rsidRDefault="00482BE3"/>
    <w:p w:rsidR="00482BE3" w:rsidRDefault="00482BE3">
      <w:r>
        <w:t xml:space="preserve">Dear </w:t>
      </w:r>
      <w:proofErr w:type="spellStart"/>
      <w:r>
        <w:t>Søren</w:t>
      </w:r>
      <w:proofErr w:type="spellEnd"/>
      <w:r>
        <w:t>, Helen and anonymous reviewers,</w:t>
      </w:r>
    </w:p>
    <w:p w:rsidR="00482BE3" w:rsidRDefault="00482BE3">
      <w:r>
        <w:t>We would like to thank you all for the positive comments and helpful suggestions. We have now included more details on the method</w:t>
      </w:r>
      <w:r w:rsidR="002966A4">
        <w:t>s</w:t>
      </w:r>
      <w:r>
        <w:t xml:space="preserve"> and the data analysis, as requested. See below for the specific changes made</w:t>
      </w:r>
      <w:r w:rsidR="00276C4F">
        <w:t xml:space="preserve"> to the manuscript to address the points raised in your comments</w:t>
      </w:r>
      <w:r>
        <w:t>.</w:t>
      </w:r>
    </w:p>
    <w:p w:rsidR="00482BE3" w:rsidRDefault="00482BE3">
      <w:pPr>
        <w:rPr>
          <w:u w:val="single"/>
        </w:rPr>
      </w:pPr>
      <w:r w:rsidRPr="00482BE3">
        <w:rPr>
          <w:u w:val="single"/>
        </w:rPr>
        <w:t>Reviewer 1:</w:t>
      </w:r>
      <w:r w:rsidR="00276C4F">
        <w:rPr>
          <w:u w:val="single"/>
        </w:rPr>
        <w:t xml:space="preserve"> </w:t>
      </w:r>
    </w:p>
    <w:p w:rsidR="00276C4F" w:rsidRDefault="00276C4F">
      <w:r w:rsidRPr="00276C4F">
        <w:t>Methods section:</w:t>
      </w:r>
      <w:r>
        <w:t xml:space="preserve"> 17 donors were used for this study. The repetition regarding control samples has been removed. </w:t>
      </w:r>
      <w:r w:rsidR="005F7563">
        <w:t>ID numbers for antibody</w:t>
      </w:r>
      <w:r w:rsidR="00AD0F98">
        <w:t>,</w:t>
      </w:r>
      <w:r w:rsidR="005F7563">
        <w:t xml:space="preserve"> </w:t>
      </w:r>
      <w:proofErr w:type="spellStart"/>
      <w:r w:rsidR="005F7563">
        <w:t>lyse</w:t>
      </w:r>
      <w:proofErr w:type="spellEnd"/>
      <w:r w:rsidR="005F7563">
        <w:t xml:space="preserve">/fix buffer </w:t>
      </w:r>
      <w:r w:rsidR="00AD0F98">
        <w:t xml:space="preserve">and deep-well plates </w:t>
      </w:r>
      <w:r w:rsidR="005F7563">
        <w:t>have been added.</w:t>
      </w:r>
    </w:p>
    <w:p w:rsidR="00AD0F98" w:rsidRDefault="00AD0F98">
      <w:r>
        <w:t>Results/Discussion section: The opening sentence now notes that Figure 1 shows the individual protocol steps</w:t>
      </w:r>
      <w:r w:rsidR="00CA314B">
        <w:t>.</w:t>
      </w:r>
    </w:p>
    <w:p w:rsidR="00CA314B" w:rsidRDefault="00CA314B">
      <w:r>
        <w:t xml:space="preserve">Comments for the author: Line 78 of the text and the title of Figure 5 have now been amended as requested. </w:t>
      </w:r>
    </w:p>
    <w:p w:rsidR="00276C4F" w:rsidRPr="00CA314B" w:rsidRDefault="00CA314B">
      <w:pPr>
        <w:rPr>
          <w:u w:val="single"/>
        </w:rPr>
      </w:pPr>
      <w:r w:rsidRPr="00CA314B">
        <w:rPr>
          <w:u w:val="single"/>
        </w:rPr>
        <w:t xml:space="preserve">Reviewer </w:t>
      </w:r>
      <w:r>
        <w:rPr>
          <w:u w:val="single"/>
        </w:rPr>
        <w:t>3</w:t>
      </w:r>
      <w:r w:rsidRPr="00CA314B">
        <w:rPr>
          <w:u w:val="single"/>
        </w:rPr>
        <w:t>:</w:t>
      </w:r>
    </w:p>
    <w:p w:rsidR="00482BE3" w:rsidRDefault="00CA314B" w:rsidP="00DD413F">
      <w:r>
        <w:t>Small blood volume:</w:t>
      </w:r>
      <w:r w:rsidR="0045038E">
        <w:t xml:space="preserve"> </w:t>
      </w:r>
      <w:r w:rsidR="002966A4">
        <w:t xml:space="preserve">Thank you for raising this important point. </w:t>
      </w:r>
      <w:r w:rsidR="00DD413F">
        <w:t>The following paragraph has been added to the end of the Results/Discussion section</w:t>
      </w:r>
      <w:r w:rsidR="002966A4">
        <w:t>:</w:t>
      </w:r>
      <w:r w:rsidR="00DD413F">
        <w:t xml:space="preserve"> “</w:t>
      </w:r>
      <w:r w:rsidR="00DD413F" w:rsidRPr="00DD413F">
        <w:t xml:space="preserve">Given the growing interest in point of care diagnostics, finger prick sampling of capillary blood has been widely tested and confirmed in numerous studies as a suitable alternative to </w:t>
      </w:r>
      <w:proofErr w:type="spellStart"/>
      <w:r w:rsidR="00DD413F" w:rsidRPr="00DD413F">
        <w:t>venipuncture</w:t>
      </w:r>
      <w:proofErr w:type="spellEnd"/>
      <w:r w:rsidR="00DD413F" w:rsidRPr="00DD413F">
        <w:t xml:space="preserve">. Examples of such studies include a comparison of </w:t>
      </w:r>
      <w:proofErr w:type="spellStart"/>
      <w:r w:rsidR="00DD413F" w:rsidRPr="00DD413F">
        <w:t>seroepidemiology</w:t>
      </w:r>
      <w:proofErr w:type="spellEnd"/>
      <w:r w:rsidR="00DD413F" w:rsidRPr="00DD413F">
        <w:t xml:space="preserve"> of hepatitis B (Bond et al, 1978), CD4 cell counting (MacLennan et al, 2007) or differential leukocyte counting (Hollis et al, 2012). We are not currently aware of any specific comparison of gamma-H2AX induction following irradiation but expect that results for capillary and </w:t>
      </w:r>
      <w:proofErr w:type="spellStart"/>
      <w:r w:rsidR="00DD413F" w:rsidRPr="00DD413F">
        <w:t>venipuncture</w:t>
      </w:r>
      <w:proofErr w:type="spellEnd"/>
      <w:r w:rsidR="00DD413F" w:rsidRPr="00DD413F">
        <w:t xml:space="preserve"> samples should be similar for this endpoint. One exception might be a scenario where blood is taken within seconds (or perhaps up to a few minutes) following a partial body exposure. In such a situation, blood lymphocytes in capillaries may not have had sufficient time to mix completely. However, this could only be of concern in studies where samples are taken immediately following a planned, very short and localised exposure, such as a CT scan (Rothkamm et al, 2007). Naturally, the </w:t>
      </w:r>
      <w:proofErr w:type="spellStart"/>
      <w:r w:rsidR="00DD413F" w:rsidRPr="00DD413F">
        <w:t>lyse</w:t>
      </w:r>
      <w:proofErr w:type="spellEnd"/>
      <w:r w:rsidR="00DD413F" w:rsidRPr="00DD413F">
        <w:t xml:space="preserve">/fix method presented here would also work with </w:t>
      </w:r>
      <w:proofErr w:type="spellStart"/>
      <w:r w:rsidR="00DD413F" w:rsidRPr="00DD413F">
        <w:t>venipuncture</w:t>
      </w:r>
      <w:proofErr w:type="spellEnd"/>
      <w:r w:rsidR="00DD413F" w:rsidRPr="00DD413F">
        <w:t xml:space="preserve"> samples where it would save blood, money and time that could then be used for other tests.</w:t>
      </w:r>
      <w:r w:rsidR="00DD413F">
        <w:t>”</w:t>
      </w:r>
    </w:p>
    <w:p w:rsidR="00101E8F" w:rsidRDefault="00101E8F" w:rsidP="00DD413F">
      <w:r>
        <w:t xml:space="preserve">Methodology: Additional methodological details regarding the radiation exposure setup / dosimetry and statistical analysis have been added. </w:t>
      </w:r>
    </w:p>
    <w:p w:rsidR="00101E8F" w:rsidRDefault="00101E8F" w:rsidP="00DD413F">
      <w:proofErr w:type="spellStart"/>
      <w:r>
        <w:t>Lyse</w:t>
      </w:r>
      <w:proofErr w:type="spellEnd"/>
      <w:r>
        <w:t xml:space="preserve">/Fix method: We have now added “96 well” in the title, abstract and main text to highlight this feature. </w:t>
      </w:r>
    </w:p>
    <w:p w:rsidR="00101E8F" w:rsidRDefault="00101E8F" w:rsidP="00DD413F">
      <w:r>
        <w:t>Specific comments:</w:t>
      </w:r>
    </w:p>
    <w:p w:rsidR="00101E8F" w:rsidRDefault="00101E8F" w:rsidP="00DD413F">
      <w:r>
        <w:t xml:space="preserve">Page 1, </w:t>
      </w:r>
      <w:proofErr w:type="gramStart"/>
      <w:r>
        <w:t>Abstract</w:t>
      </w:r>
      <w:proofErr w:type="gramEnd"/>
      <w:r>
        <w:t>, line 9: changed as suggested.</w:t>
      </w:r>
    </w:p>
    <w:p w:rsidR="00EA665D" w:rsidRDefault="005B270A" w:rsidP="00DD413F">
      <w:r>
        <w:t xml:space="preserve">Page 1, Abstract: “Accuracy” findings are now also given as </w:t>
      </w:r>
      <w:r w:rsidR="00EA665D">
        <w:t>linear regression coefficients and associated uncertainties for estimated vs. true doses, both in the abstract and towards the end of the Results/Discussion section.</w:t>
      </w:r>
    </w:p>
    <w:p w:rsidR="00EA665D" w:rsidRDefault="00EA665D" w:rsidP="00DD413F">
      <w:r>
        <w:t xml:space="preserve">Page 1, Abstract: Information about the doses used to test accuracy has been added. </w:t>
      </w:r>
    </w:p>
    <w:p w:rsidR="00EA665D" w:rsidRDefault="00EA665D" w:rsidP="00DD413F">
      <w:r>
        <w:t xml:space="preserve">Page 1, Abstract: “mean absolute differences” have been replaced by linear regression coefficients and associated errors. </w:t>
      </w:r>
    </w:p>
    <w:p w:rsidR="00EA665D" w:rsidRDefault="00D1453F" w:rsidP="00DD413F">
      <w:r>
        <w:t xml:space="preserve">Page 3, Materials and Methods: radiation exposure setup and dosimetry details are now provided. </w:t>
      </w:r>
    </w:p>
    <w:p w:rsidR="00D1453F" w:rsidRDefault="00D1453F" w:rsidP="00DD413F">
      <w:r>
        <w:lastRenderedPageBreak/>
        <w:t xml:space="preserve">Page 4, Materials and Methods: We have added the clarification that blood was layered onto </w:t>
      </w:r>
      <w:proofErr w:type="spellStart"/>
      <w:r>
        <w:t>Histopaque</w:t>
      </w:r>
      <w:proofErr w:type="spellEnd"/>
      <w:r>
        <w:t xml:space="preserve"> in 15 ml tubes. </w:t>
      </w:r>
    </w:p>
    <w:p w:rsidR="00D1453F" w:rsidRDefault="00D1453F" w:rsidP="00DD413F">
      <w:r>
        <w:t xml:space="preserve">Page 4, Materials and Methods: A paragraph has been added that describes the statistical methods used. </w:t>
      </w:r>
    </w:p>
    <w:p w:rsidR="00D1453F" w:rsidRDefault="004D5AB3" w:rsidP="00DD413F">
      <w:r>
        <w:t>Page 5: Scoring times are now presented in Table 1.</w:t>
      </w:r>
    </w:p>
    <w:p w:rsidR="004D5AB3" w:rsidRDefault="004D5AB3" w:rsidP="00DD413F">
      <w:r>
        <w:t xml:space="preserve">Page 6: </w:t>
      </w:r>
      <w:r w:rsidR="00FF7A43">
        <w:t>The Student’s t</w:t>
      </w:r>
      <w:r w:rsidR="00801F5E">
        <w:t>-test</w:t>
      </w:r>
      <w:r w:rsidR="00FF7A43">
        <w:t xml:space="preserve"> was</w:t>
      </w:r>
      <w:r w:rsidR="00801F5E">
        <w:t xml:space="preserve"> performed to test for significant differences in foci counts and results are now included. </w:t>
      </w:r>
    </w:p>
    <w:p w:rsidR="00801F5E" w:rsidRDefault="00801F5E" w:rsidP="00DD413F">
      <w:r>
        <w:t>Page 6: Mean absolute differences have been replaced by linear regression as suggested.</w:t>
      </w:r>
    </w:p>
    <w:p w:rsidR="00FF7A43" w:rsidRDefault="00FF7A43" w:rsidP="00DD413F">
      <w:r>
        <w:t xml:space="preserve">Page 8, Conclusion: False negatives in automatic scoring are now mentioned. </w:t>
      </w:r>
    </w:p>
    <w:p w:rsidR="00FF7A43" w:rsidRDefault="00FF7A43" w:rsidP="00DD413F">
      <w:r>
        <w:t xml:space="preserve">Figure 1 legend: </w:t>
      </w:r>
      <w:r w:rsidR="003E7CD0">
        <w:t>Information about scaling estimates has been included.</w:t>
      </w:r>
    </w:p>
    <w:p w:rsidR="003E7CD0" w:rsidRDefault="003E7CD0" w:rsidP="00DD413F">
      <w:r>
        <w:t>Editorial comment: The correction has been made.</w:t>
      </w:r>
    </w:p>
    <w:p w:rsidR="00801F5E" w:rsidRDefault="00801F5E" w:rsidP="00DD413F">
      <w:r>
        <w:t xml:space="preserve"> </w:t>
      </w:r>
    </w:p>
    <w:p w:rsidR="00801F5E" w:rsidRDefault="00801F5E" w:rsidP="00DD413F"/>
    <w:sectPr w:rsidR="00801F5E" w:rsidSect="0048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BE3"/>
    <w:rsid w:val="000A59E1"/>
    <w:rsid w:val="00101E8F"/>
    <w:rsid w:val="00170D65"/>
    <w:rsid w:val="001D33F2"/>
    <w:rsid w:val="00276C4F"/>
    <w:rsid w:val="002966A4"/>
    <w:rsid w:val="003E7CD0"/>
    <w:rsid w:val="0045038E"/>
    <w:rsid w:val="00482BE3"/>
    <w:rsid w:val="004D5AB3"/>
    <w:rsid w:val="005B270A"/>
    <w:rsid w:val="005F7563"/>
    <w:rsid w:val="00704F2C"/>
    <w:rsid w:val="00801F5E"/>
    <w:rsid w:val="0094322C"/>
    <w:rsid w:val="00A37378"/>
    <w:rsid w:val="00AD0F98"/>
    <w:rsid w:val="00CA314B"/>
    <w:rsid w:val="00CC7086"/>
    <w:rsid w:val="00CE2953"/>
    <w:rsid w:val="00CE6A49"/>
    <w:rsid w:val="00D1453F"/>
    <w:rsid w:val="00D934DF"/>
    <w:rsid w:val="00DD413F"/>
    <w:rsid w:val="00EA665D"/>
    <w:rsid w:val="00FB29CA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4F2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kai.rothkamm</dc:creator>
  <cp:keywords/>
  <dc:description/>
  <cp:lastModifiedBy>kai.rothkamm</cp:lastModifiedBy>
  <cp:revision>3</cp:revision>
  <dcterms:created xsi:type="dcterms:W3CDTF">2014-01-28T08:06:00Z</dcterms:created>
  <dcterms:modified xsi:type="dcterms:W3CDTF">2014-01-29T08:30:00Z</dcterms:modified>
</cp:coreProperties>
</file>